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40" w:before="0"/>
        <w:jc w:val="center"/>
      </w:pPr>
      <w:r>
        <w:rPr>
          <w:rFonts w:ascii="Times New Roman" w:hAnsi="Times New Roman" w:cs="Times New Roman" w:eastAsia="Times New Roman"/>
          <w:b/>
          <w:i w:val="0"/>
          <w:sz w:val="22"/>
        </w:rPr>
        <w:t>Procedura de selecție a partenerului privat pentru propunerea de proiect cu titlul</w:t>
      </w:r>
    </w:p>
    <w:p>
      <w:pPr>
        <w:spacing w:after="40" w:before="0"/>
        <w:jc w:val="center"/>
      </w:pPr>
      <w:r>
        <w:rPr>
          <w:rFonts w:ascii="Times New Roman" w:hAnsi="Times New Roman" w:cs="Times New Roman" w:eastAsia="Times New Roman"/>
          <w:b/>
          <w:i/>
          <w:sz w:val="22"/>
        </w:rPr>
        <w:t>„FORTE — Formare pentru Ocupare, Reconversie și Tranziție Economică în Tehnologii Critice"</w:t>
      </w:r>
    </w:p>
    <w:p>
      <w:pPr>
        <w:spacing w:after="200" w:before="0"/>
        <w:jc w:val="center"/>
      </w:pPr>
      <w:r>
        <w:rPr>
          <w:rFonts w:ascii="Times New Roman" w:hAnsi="Times New Roman" w:cs="Times New Roman" w:eastAsia="Times New Roman"/>
          <w:b w:val="0"/>
          <w:i w:val="0"/>
          <w:sz w:val="20"/>
        </w:rPr>
        <w:t>finanțată din Programul Educație și Ocupare (PEO) 2021–2027, P11 — STEP, OS ESO4.7, apelul „STEP-LLL — Competențe pentru viitor: formare la locul de muncă și educația adulților în tehnologiile critice – Adulți" (PEO/1160/PEO_P11/OP4/ESO4.7/PEO_A66)</w:t>
      </w:r>
    </w:p>
    <w:p>
      <w:pPr>
        <w:spacing w:after="200" w:before="0"/>
        <w:jc w:val="center"/>
      </w:pPr>
      <w:r>
        <w:rPr>
          <w:rFonts w:ascii="Times New Roman" w:hAnsi="Times New Roman" w:cs="Times New Roman" w:eastAsia="Times New Roman"/>
          <w:b/>
          <w:i w:val="0"/>
          <w:sz w:val="24"/>
        </w:rPr>
        <w:t>FIȘA PARTENERULUI (model — Anexa 7 la anunțul de selecție)</w:t>
      </w:r>
    </w:p>
    <w:p>
      <w:pPr>
        <w:spacing w:after="80" w:before="0"/>
        <w:jc w:val="left"/>
      </w:pPr>
      <w:r>
        <w:rPr>
          <w:rFonts w:ascii="Times New Roman" w:hAnsi="Times New Roman" w:cs="Times New Roman" w:eastAsia="Times New Roman"/>
          <w:b/>
          <w:i w:val="0"/>
          <w:sz w:val="22"/>
        </w:rPr>
        <w:t>1. Date de identificare</w:t>
      </w:r>
    </w:p>
    <w:p>
      <w:pPr>
        <w:spacing w:after="160" w:before="0"/>
        <w:jc w:val="both"/>
      </w:pPr>
      <w:r>
        <w:rPr>
          <w:rFonts w:ascii="Times New Roman" w:hAnsi="Times New Roman" w:cs="Times New Roman" w:eastAsia="Times New Roman"/>
          <w:b w:val="0"/>
          <w:i w:val="0"/>
          <w:sz w:val="22"/>
        </w:rPr>
        <w:t>Denumirea organizației: ................................ Forma juridică: ........................ CUI: ................ Anul înființării: ........ Sediul social: ................................ Reprezentant legal: ................................ Persoană de contact (nume, funcție, telefon, e-mail): ................................</w:t>
      </w:r>
    </w:p>
    <w:p>
      <w:pPr>
        <w:spacing w:after="80" w:before="0"/>
        <w:jc w:val="left"/>
      </w:pPr>
      <w:r>
        <w:rPr>
          <w:rFonts w:ascii="Times New Roman" w:hAnsi="Times New Roman" w:cs="Times New Roman" w:eastAsia="Times New Roman"/>
          <w:b/>
          <w:i w:val="0"/>
          <w:sz w:val="22"/>
        </w:rPr>
        <w:t>2. Experiența relevantă</w:t>
      </w:r>
    </w:p>
    <w:p>
      <w:pPr>
        <w:spacing w:after="160" w:before="0"/>
        <w:jc w:val="both"/>
      </w:pPr>
      <w:r>
        <w:rPr>
          <w:rFonts w:ascii="Times New Roman" w:hAnsi="Times New Roman" w:cs="Times New Roman" w:eastAsia="Times New Roman"/>
          <w:b w:val="0"/>
          <w:i w:val="0"/>
          <w:sz w:val="22"/>
        </w:rPr>
        <w:t>2.1 Proiecte FSE/FSE+ relevante (pentru B.1 și criteriul 2.1): denumire proiect, ID/SMIS, program, perioadă, rol (beneficiar/partener), activitățile desfășurate efectiv de candidat în proiect și legătura lor cu rolurile din FORTE, buget gestionat, grad de realizare a indicatorilor (se anexează raportul final/documentul de validare pentru operațiunea închisă cu ≥90%).</w:t>
      </w:r>
    </w:p>
    <w:p>
      <w:pPr>
        <w:spacing w:after="160" w:before="0"/>
        <w:jc w:val="both"/>
      </w:pPr>
      <w:r>
        <w:rPr>
          <w:rFonts w:ascii="Times New Roman" w:hAnsi="Times New Roman" w:cs="Times New Roman" w:eastAsia="Times New Roman"/>
          <w:b w:val="0"/>
          <w:i w:val="0"/>
          <w:sz w:val="22"/>
        </w:rPr>
        <w:t>2.2 Experiența pe activitățile propuse (pentru B.2 — minimum 12 luni pentru fiecare activitate, apreciată distinct): (i) informare și consiliere profesională (A1); (ii) organizarea logistică a pregătirii practice/formării la locul de muncă, relaționarea cu angajatorii, protocoale și documentație (A2.2); (iii) mentorat profesional sau schimb de bune practici (A3); (iv) identificarea, recrutarea și menținerea grupurilor-țintă (A4). Pentru fiecare se indică perioadele, contractele/proiectele și documentele-suport.</w:t>
      </w:r>
    </w:p>
    <w:p>
      <w:pPr>
        <w:spacing w:after="160" w:before="0"/>
        <w:jc w:val="both"/>
      </w:pPr>
      <w:r>
        <w:rPr>
          <w:rFonts w:ascii="Times New Roman" w:hAnsi="Times New Roman" w:cs="Times New Roman" w:eastAsia="Times New Roman"/>
          <w:b w:val="0"/>
          <w:i w:val="0"/>
          <w:sz w:val="22"/>
        </w:rPr>
        <w:t>2.3 Beneficiari deserviți anterior (pentru 1.2): numărul total de beneficiari ai serviciilor relevante, cu surse verificabile.</w:t>
      </w:r>
    </w:p>
    <w:p>
      <w:pPr>
        <w:spacing w:after="160" w:before="0"/>
        <w:jc w:val="both"/>
      </w:pPr>
      <w:r>
        <w:rPr>
          <w:rFonts w:ascii="Times New Roman" w:hAnsi="Times New Roman" w:cs="Times New Roman" w:eastAsia="Times New Roman"/>
          <w:b w:val="0"/>
          <w:i w:val="0"/>
          <w:sz w:val="22"/>
        </w:rPr>
        <w:t>2.4 Acreditări/autorizări deținute: acreditare informare și consiliere (Legea 76/2002/HG 277/2002 — obligatorie), autorizare FPC (OG 129/2000 — punctaj suplimentar), altele.</w:t>
      </w:r>
    </w:p>
    <w:p>
      <w:pPr>
        <w:spacing w:after="80" w:before="0"/>
        <w:jc w:val="left"/>
      </w:pPr>
      <w:r>
        <w:rPr>
          <w:rFonts w:ascii="Times New Roman" w:hAnsi="Times New Roman" w:cs="Times New Roman" w:eastAsia="Times New Roman"/>
          <w:b/>
          <w:i w:val="0"/>
          <w:sz w:val="22"/>
        </w:rPr>
        <w:t>3. Oferta tehnică</w:t>
      </w:r>
    </w:p>
    <w:p>
      <w:pPr>
        <w:spacing w:after="160" w:before="0"/>
        <w:jc w:val="both"/>
      </w:pPr>
      <w:r>
        <w:rPr>
          <w:rFonts w:ascii="Times New Roman" w:hAnsi="Times New Roman" w:cs="Times New Roman" w:eastAsia="Times New Roman"/>
          <w:b w:val="0"/>
          <w:i w:val="0"/>
          <w:sz w:val="22"/>
        </w:rPr>
        <w:t>Descrierea modului de realizare a activităților propuse partenerului privat, inclusiv planul de acoperire a celor cinci regiuni de dezvoltare vizate (canale de recrutare, lucrul cu angajatorii și cu serviciile publice de ocupare, distribuția experților, formatul activităților, calendarul și bugetul aferent). Nu se solicită sedii, puncte de lucru sau acorduri preexistente în regiuni. Activitățile vizate sunt: A1 — informarea și consilierea profesională a șomerilor; A2.2 — componenta logistic-organizatorică a stagiilor de pregătire practică (identificarea și menținerea relației cu organizațiile-gazdă, protocoale, tutori, documente, calendar și delimitarea de rolul POLITEHNICA București); A4 — recrutarea și menținerea grupului-țintă (inclusiv promovare și anunțuri de recrutare); A3 — organizarea acțiunilor de mentorat și schimb de bune practici. Se include un grafic Gantt cu încadrarea în durata proiectului (criteriul 2.4).</w:t>
      </w:r>
    </w:p>
    <w:p>
      <w:pPr>
        <w:spacing w:after="80" w:before="0"/>
        <w:jc w:val="left"/>
      </w:pPr>
      <w:r>
        <w:rPr>
          <w:rFonts w:ascii="Times New Roman" w:hAnsi="Times New Roman" w:cs="Times New Roman" w:eastAsia="Times New Roman"/>
          <w:b/>
          <w:i w:val="0"/>
          <w:sz w:val="22"/>
        </w:rPr>
        <w:t>4. Coordonatorii propuși (punctați la criteriul 1.1 litera (a)). Se completează cele cinci poziții-cheie: (i) coordonator partener; (ii) coordonator activitatea A1; (iii) coordonator activitatea A2.2; (iv) coordonator activitatea A4; (v) coordonator activitatea A3. Denumirile sunt orientative. Pentru fiecare se anexează curriculum vitae semnat, diploma relevantă și unul sau câteva documente care probează experiența declarată. O persoană nu poate ocupa mai mult de o poziție-cheie. Pentru restul echipei de implementare nu se depun curriculum vitae la data candidaturii.</w:t>
      </w:r>
    </w:p>
    <w:tbl>
      <w:tblPr>
        <w:tblW w:type="auto" w:w="0"/>
        <w:jc w:val="center"/>
        <w:tblLayout w:type="fixed"/>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Layout w:type="fixed"/>
        <w:tblW w:w="9183" w:type="dxa"/>
      </w:tblPr>
      <w:tblGrid>
        <w:gridCol w:w="2551"/>
        <w:gridCol w:w="2551"/>
        <w:gridCol w:w="1927"/>
        <w:gridCol w:w="2154"/>
      </w:tblGrid>
      <w:tr>
        <w:tc>
          <w:tcPr>
            <w:tcW w:type="dxa" w:w="2551"/>
            <w:shd w:val="clear" w:fill="D9E2F3"/>
          </w:tcPr>
          <w:p>
            <w:pPr>
              <w:spacing w:after="40" w:before="40"/>
              <w:jc w:val="center"/>
            </w:pPr>
            <w:r>
              <w:rPr>
                <w:rFonts w:ascii="Times New Roman" w:hAnsi="Times New Roman" w:cs="Times New Roman"/>
                <w:b/>
                <w:sz w:val="20"/>
              </w:rPr>
              <w:t>Poziția (coordonator partener / A1 / A2.2 / A4 / A3) (se marchează cele 5 poziții-cheie punctate la 1.1)</w:t>
            </w:r>
          </w:p>
        </w:tc>
        <w:tc>
          <w:tcPr>
            <w:tcW w:type="dxa" w:w="2551"/>
            <w:shd w:val="clear" w:fill="D9E2F3"/>
          </w:tcPr>
          <w:p>
            <w:pPr>
              <w:spacing w:after="40" w:before="40"/>
              <w:jc w:val="center"/>
            </w:pPr>
            <w:r>
              <w:rPr>
                <w:rFonts w:ascii="Times New Roman" w:hAnsi="Times New Roman" w:cs="Times New Roman"/>
                <w:b/>
                <w:sz w:val="20"/>
              </w:rPr>
              <w:t>Nume și prenume</w:t>
            </w:r>
          </w:p>
        </w:tc>
        <w:tc>
          <w:tcPr>
            <w:tcW w:type="dxa" w:w="1928"/>
            <w:shd w:val="clear" w:fill="D9E2F3"/>
          </w:tcPr>
          <w:p>
            <w:pPr>
              <w:spacing w:after="40" w:before="40"/>
              <w:jc w:val="center"/>
            </w:pPr>
            <w:r>
              <w:rPr>
                <w:rFonts w:ascii="Times New Roman" w:hAnsi="Times New Roman" w:cs="Times New Roman"/>
                <w:b/>
                <w:sz w:val="20"/>
              </w:rPr>
              <w:t>Experiență relevantă (ani)</w:t>
            </w:r>
          </w:p>
        </w:tc>
        <w:tc>
          <w:tcPr>
            <w:tcW w:type="dxa" w:w="2154"/>
            <w:shd w:val="clear" w:fill="D9E2F3"/>
          </w:tcPr>
          <w:p>
            <w:pPr>
              <w:spacing w:after="40" w:before="40"/>
              <w:jc w:val="center"/>
            </w:pPr>
            <w:r>
              <w:rPr>
                <w:rFonts w:ascii="Times New Roman" w:hAnsi="Times New Roman" w:cs="Times New Roman"/>
                <w:b/>
                <w:sz w:val="20"/>
              </w:rPr>
              <w:t>CV, diplomă și documente-suport anexate (da/nu)</w:t>
            </w:r>
          </w:p>
        </w:tc>
      </w:tr>
      <w:tr>
        <w:tc>
          <w:tcPr>
            <w:tcW w:type="dxa" w:w="2551"/>
          </w:tcPr>
          <w:p>
            <w:pPr>
              <w:spacing w:after="40" w:before="40"/>
              <w:jc w:val="left"/>
            </w:pPr>
            <w:r>
              <w:rPr>
                <w:rFonts w:ascii="Times New Roman" w:hAnsi="Times New Roman" w:cs="Times New Roman"/>
                <w:b w:val="0"/>
                <w:sz w:val="20"/>
              </w:rPr>
            </w:r>
          </w:p>
        </w:tc>
        <w:tc>
          <w:tcPr>
            <w:tcW w:type="dxa" w:w="2551"/>
          </w:tcPr>
          <w:p>
            <w:pPr>
              <w:spacing w:after="40" w:before="40"/>
              <w:jc w:val="center"/>
            </w:pPr>
            <w:r>
              <w:rPr>
                <w:rFonts w:ascii="Times New Roman" w:hAnsi="Times New Roman" w:cs="Times New Roman"/>
                <w:b w:val="0"/>
                <w:sz w:val="20"/>
              </w:rPr>
            </w:r>
          </w:p>
        </w:tc>
        <w:tc>
          <w:tcPr>
            <w:tcW w:type="dxa" w:w="1928"/>
          </w:tcPr>
          <w:p>
            <w:pPr>
              <w:spacing w:after="40" w:before="40"/>
              <w:jc w:val="center"/>
            </w:pPr>
            <w:r>
              <w:rPr>
                <w:rFonts w:ascii="Times New Roman" w:hAnsi="Times New Roman" w:cs="Times New Roman"/>
                <w:b w:val="0"/>
                <w:sz w:val="20"/>
              </w:rPr>
            </w:r>
          </w:p>
        </w:tc>
        <w:tc>
          <w:tcPr>
            <w:tcW w:type="dxa" w:w="2154"/>
          </w:tcPr>
          <w:p>
            <w:pPr>
              <w:spacing w:after="40" w:before="40"/>
              <w:jc w:val="center"/>
            </w:pPr>
            <w:r>
              <w:rPr>
                <w:rFonts w:ascii="Times New Roman" w:hAnsi="Times New Roman" w:cs="Times New Roman"/>
                <w:b w:val="0"/>
                <w:sz w:val="20"/>
              </w:rPr>
            </w:r>
          </w:p>
        </w:tc>
      </w:tr>
      <w:tr>
        <w:tc>
          <w:tcPr>
            <w:tcW w:type="dxa" w:w="2551"/>
          </w:tcPr>
          <w:p>
            <w:pPr>
              <w:spacing w:after="40" w:before="40"/>
              <w:jc w:val="left"/>
            </w:pPr>
            <w:r>
              <w:rPr>
                <w:rFonts w:ascii="Times New Roman" w:hAnsi="Times New Roman" w:cs="Times New Roman"/>
                <w:b w:val="0"/>
                <w:sz w:val="20"/>
              </w:rPr>
            </w:r>
          </w:p>
        </w:tc>
        <w:tc>
          <w:tcPr>
            <w:tcW w:type="dxa" w:w="2551"/>
          </w:tcPr>
          <w:p>
            <w:pPr>
              <w:spacing w:after="40" w:before="40"/>
              <w:jc w:val="center"/>
            </w:pPr>
            <w:r>
              <w:rPr>
                <w:rFonts w:ascii="Times New Roman" w:hAnsi="Times New Roman" w:cs="Times New Roman"/>
                <w:b w:val="0"/>
                <w:sz w:val="20"/>
              </w:rPr>
            </w:r>
          </w:p>
        </w:tc>
        <w:tc>
          <w:tcPr>
            <w:tcW w:type="dxa" w:w="1928"/>
          </w:tcPr>
          <w:p>
            <w:pPr>
              <w:spacing w:after="40" w:before="40"/>
              <w:jc w:val="center"/>
            </w:pPr>
            <w:r>
              <w:rPr>
                <w:rFonts w:ascii="Times New Roman" w:hAnsi="Times New Roman" w:cs="Times New Roman"/>
                <w:b w:val="0"/>
                <w:sz w:val="20"/>
              </w:rPr>
            </w:r>
          </w:p>
        </w:tc>
        <w:tc>
          <w:tcPr>
            <w:tcW w:type="dxa" w:w="2154"/>
          </w:tcPr>
          <w:p>
            <w:pPr>
              <w:spacing w:after="40" w:before="40"/>
              <w:jc w:val="center"/>
            </w:pPr>
            <w:r>
              <w:rPr>
                <w:rFonts w:ascii="Times New Roman" w:hAnsi="Times New Roman" w:cs="Times New Roman"/>
                <w:b w:val="0"/>
                <w:sz w:val="20"/>
              </w:rPr>
            </w:r>
          </w:p>
        </w:tc>
      </w:tr>
      <w:tr>
        <w:tc>
          <w:tcPr>
            <w:tcW w:type="dxa" w:w="2551"/>
          </w:tcPr>
          <w:p>
            <w:pPr>
              <w:spacing w:after="40" w:before="40"/>
              <w:jc w:val="left"/>
            </w:pPr>
            <w:r>
              <w:rPr>
                <w:rFonts w:ascii="Times New Roman" w:hAnsi="Times New Roman" w:cs="Times New Roman"/>
                <w:b w:val="0"/>
                <w:sz w:val="20"/>
              </w:rPr>
            </w:r>
          </w:p>
        </w:tc>
        <w:tc>
          <w:tcPr>
            <w:tcW w:type="dxa" w:w="2551"/>
          </w:tcPr>
          <w:p>
            <w:pPr>
              <w:spacing w:after="40" w:before="40"/>
              <w:jc w:val="center"/>
            </w:pPr>
            <w:r>
              <w:rPr>
                <w:rFonts w:ascii="Times New Roman" w:hAnsi="Times New Roman" w:cs="Times New Roman"/>
                <w:b w:val="0"/>
                <w:sz w:val="20"/>
              </w:rPr>
            </w:r>
          </w:p>
        </w:tc>
        <w:tc>
          <w:tcPr>
            <w:tcW w:type="dxa" w:w="1928"/>
          </w:tcPr>
          <w:p>
            <w:pPr>
              <w:spacing w:after="40" w:before="40"/>
              <w:jc w:val="center"/>
            </w:pPr>
            <w:r>
              <w:rPr>
                <w:rFonts w:ascii="Times New Roman" w:hAnsi="Times New Roman" w:cs="Times New Roman"/>
                <w:b w:val="0"/>
                <w:sz w:val="20"/>
              </w:rPr>
            </w:r>
          </w:p>
        </w:tc>
        <w:tc>
          <w:tcPr>
            <w:tcW w:type="dxa" w:w="2154"/>
          </w:tcPr>
          <w:p>
            <w:pPr>
              <w:spacing w:after="40" w:before="40"/>
              <w:jc w:val="center"/>
            </w:pPr>
            <w:r>
              <w:rPr>
                <w:rFonts w:ascii="Times New Roman" w:hAnsi="Times New Roman" w:cs="Times New Roman"/>
                <w:b w:val="0"/>
                <w:sz w:val="20"/>
              </w:rPr>
            </w:r>
          </w:p>
        </w:tc>
      </w:tr>
      <w:tr>
        <w:tc>
          <w:tcPr>
            <w:tcW w:type="dxa" w:w="2551"/>
          </w:tcPr>
          <w:p>
            <w:pPr>
              <w:spacing w:after="40" w:before="40"/>
              <w:jc w:val="left"/>
            </w:pPr>
            <w:r>
              <w:rPr>
                <w:rFonts w:ascii="Times New Roman" w:hAnsi="Times New Roman" w:cs="Times New Roman"/>
                <w:b w:val="0"/>
                <w:sz w:val="20"/>
              </w:rPr>
            </w:r>
          </w:p>
        </w:tc>
        <w:tc>
          <w:tcPr>
            <w:tcW w:type="dxa" w:w="2551"/>
          </w:tcPr>
          <w:p>
            <w:pPr>
              <w:spacing w:after="40" w:before="40"/>
              <w:jc w:val="center"/>
            </w:pPr>
            <w:r>
              <w:rPr>
                <w:rFonts w:ascii="Times New Roman" w:hAnsi="Times New Roman" w:cs="Times New Roman"/>
                <w:b w:val="0"/>
                <w:sz w:val="20"/>
              </w:rPr>
            </w:r>
          </w:p>
        </w:tc>
        <w:tc>
          <w:tcPr>
            <w:tcW w:type="dxa" w:w="1928"/>
          </w:tcPr>
          <w:p>
            <w:pPr>
              <w:spacing w:after="40" w:before="40"/>
              <w:jc w:val="center"/>
            </w:pPr>
            <w:r>
              <w:rPr>
                <w:rFonts w:ascii="Times New Roman" w:hAnsi="Times New Roman" w:cs="Times New Roman"/>
                <w:b w:val="0"/>
                <w:sz w:val="20"/>
              </w:rPr>
            </w:r>
          </w:p>
        </w:tc>
        <w:tc>
          <w:tcPr>
            <w:tcW w:type="dxa" w:w="2154"/>
          </w:tcPr>
          <w:p>
            <w:pPr>
              <w:spacing w:after="40" w:before="40"/>
              <w:jc w:val="center"/>
            </w:pPr>
            <w:r>
              <w:rPr>
                <w:rFonts w:ascii="Times New Roman" w:hAnsi="Times New Roman" w:cs="Times New Roman"/>
                <w:b w:val="0"/>
                <w:sz w:val="20"/>
              </w:rPr>
            </w:r>
          </w:p>
        </w:tc>
      </w:tr>
    </w:tbl>
    <w:p>
      <w:pPr>
        <w:spacing w:after="40" w:before="0"/>
        <w:jc w:val="both"/>
      </w:pPr>
      <w:r>
        <w:rPr>
          <w:rFonts w:ascii="Times New Roman" w:hAnsi="Times New Roman" w:cs="Times New Roman" w:eastAsia="Times New Roman"/>
          <w:b w:val="0"/>
          <w:i w:val="0"/>
          <w:sz w:val="22"/>
        </w:rPr>
        <w:t xml:space="preserve"> </w:t>
      </w:r>
    </w:p>
    <w:p>
      <w:pPr>
        <w:spacing w:after="80" w:before="0"/>
        <w:jc w:val="left"/>
      </w:pPr>
      <w:r>
        <w:rPr>
          <w:rFonts w:ascii="Times New Roman" w:hAnsi="Times New Roman" w:cs="Times New Roman" w:eastAsia="Times New Roman"/>
          <w:b/>
          <w:i w:val="0"/>
          <w:sz w:val="22"/>
        </w:rPr>
        <w:t>5. Resurse materiale puse la dispoziția proiectului</w:t>
      </w:r>
    </w:p>
    <w:p>
      <w:pPr>
        <w:spacing w:after="160" w:before="0"/>
        <w:jc w:val="both"/>
      </w:pPr>
      <w:r>
        <w:rPr>
          <w:rFonts w:ascii="Times New Roman" w:hAnsi="Times New Roman" w:cs="Times New Roman" w:eastAsia="Times New Roman"/>
          <w:b w:val="0"/>
          <w:i w:val="0"/>
          <w:sz w:val="22"/>
        </w:rPr>
        <w:t>Spații, dotări IT, licențe, alte resurse relevante pentru activitățile propuse.</w:t>
      </w:r>
    </w:p>
    <w:p>
      <w:pPr>
        <w:spacing w:after="80" w:before="0"/>
        <w:jc w:val="left"/>
      </w:pPr>
      <w:r>
        <w:rPr>
          <w:rFonts w:ascii="Times New Roman" w:hAnsi="Times New Roman" w:cs="Times New Roman" w:eastAsia="Times New Roman"/>
          <w:b/>
          <w:i w:val="0"/>
          <w:sz w:val="22"/>
        </w:rPr>
        <w:t>6. Analiza de costuri / bugetul estimativ propus</w:t>
      </w:r>
    </w:p>
    <w:p>
      <w:pPr>
        <w:spacing w:after="160" w:before="0"/>
        <w:jc w:val="both"/>
      </w:pPr>
      <w:r>
        <w:rPr>
          <w:rFonts w:ascii="Times New Roman" w:hAnsi="Times New Roman" w:cs="Times New Roman" w:eastAsia="Times New Roman"/>
          <w:b w:val="0"/>
          <w:i w:val="0"/>
          <w:sz w:val="22"/>
        </w:rPr>
        <w:t>Fundamentarea bugetului pe activități (A1, A2.2, A4, A3, management/indirecte), corelată cu structura orientativă din anunț (plafon și reper orientativ, nu structură obligatorie) și cu resursele umane propuse (poziții, ore/lună, alocare pe activități).</w:t>
      </w:r>
    </w:p>
    <w:p>
      <w:pPr>
        <w:spacing w:after="80" w:before="0"/>
        <w:jc w:val="left"/>
      </w:pPr>
      <w:r>
        <w:rPr>
          <w:rFonts w:ascii="Times New Roman" w:hAnsi="Times New Roman" w:cs="Times New Roman" w:eastAsia="Times New Roman"/>
          <w:b/>
          <w:i w:val="0"/>
          <w:sz w:val="22"/>
        </w:rPr>
        <w:t>7. Asumare</w:t>
      </w:r>
    </w:p>
    <w:p>
      <w:pPr>
        <w:spacing w:after="160" w:before="0"/>
        <w:jc w:val="both"/>
      </w:pPr>
      <w:r>
        <w:rPr>
          <w:rFonts w:ascii="Times New Roman" w:hAnsi="Times New Roman" w:cs="Times New Roman" w:eastAsia="Times New Roman"/>
          <w:b w:val="0"/>
          <w:i w:val="0"/>
          <w:sz w:val="22"/>
        </w:rPr>
        <w:t>Subsemnatul, ........................................, reprezentant legal al ........................................, declar pe propria răspundere că informațiile din prezenta fișă sunt corecte și complete și că documentele-suport anexate sunt conforme cu realitatea.</w:t>
      </w:r>
    </w:p>
    <w:p>
      <w:pPr>
        <w:spacing w:after="160" w:before="0"/>
        <w:jc w:val="left"/>
      </w:pPr>
      <w:r>
        <w:rPr>
          <w:rFonts w:ascii="Times New Roman" w:hAnsi="Times New Roman" w:cs="Times New Roman" w:eastAsia="Times New Roman"/>
          <w:b w:val="0"/>
          <w:i w:val="0"/>
          <w:sz w:val="22"/>
        </w:rPr>
        <w:t>Data: ....................  Semnătura reprezentantului legal (olografă sau electronică calificată): ....................  Ștampila, dacă se utilizează: ....................</w:t>
      </w:r>
    </w:p>
    <w:sectPr w:rsidR="00277957" w:rsidRPr="003B1F80" w:rsidSect="00250951">
      <w:headerReference w:type="default" r:id="rId9"/>
      <w:pgSz w:w="11930" w:h="16850"/>
      <w:pgMar w:top="1985" w:right="1160" w:bottom="1240" w:left="1240" w:header="993" w:footer="10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41D70" w14:textId="77777777" w:rsidR="00250951" w:rsidRDefault="00250951">
      <w:r>
        <w:separator/>
      </w:r>
    </w:p>
  </w:endnote>
  <w:endnote w:type="continuationSeparator" w:id="0">
    <w:p w14:paraId="46FB0731" w14:textId="77777777" w:rsidR="00250951" w:rsidRDefault="0025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3E1D6" w14:textId="77777777" w:rsidR="00250951" w:rsidRDefault="00250951">
      <w:r>
        <w:separator/>
      </w:r>
    </w:p>
  </w:footnote>
  <w:footnote w:type="continuationSeparator" w:id="0">
    <w:p w14:paraId="7B6B35F6" w14:textId="77777777" w:rsidR="00250951" w:rsidRDefault="00250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6B5C7" w14:textId="6BBCB7C0" w:rsidR="00E67C79" w:rsidRPr="0036431A" w:rsidRDefault="00413F08">
    <w:pPr>
      <w:spacing w:line="14" w:lineRule="auto"/>
      <w:rPr>
        <w:sz w:val="20"/>
        <w:szCs w:val="20"/>
        <w:lang w:val="ro-RO"/>
      </w:rPr>
    </w:pPr>
    <w:r>
      <w:rPr>
        <w:noProof/>
      </w:rPr>
      <w:drawing>
        <wp:inline distT="0" distB="0" distL="0" distR="0" wp14:anchorId="41E235DD" wp14:editId="1E393588">
          <wp:extent cx="5943600" cy="1051560"/>
          <wp:effectExtent l="0" t="0" r="0" b="0"/>
          <wp:docPr id="25"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01726" name="Picture 2"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0515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52"/>
    <w:rsid w:val="0003682A"/>
    <w:rsid w:val="00050DEF"/>
    <w:rsid w:val="000B662C"/>
    <w:rsid w:val="000D6CF6"/>
    <w:rsid w:val="00250951"/>
    <w:rsid w:val="00277957"/>
    <w:rsid w:val="00303B6A"/>
    <w:rsid w:val="0036431A"/>
    <w:rsid w:val="0038204F"/>
    <w:rsid w:val="003B1F80"/>
    <w:rsid w:val="003D5226"/>
    <w:rsid w:val="003F23EE"/>
    <w:rsid w:val="00413F08"/>
    <w:rsid w:val="004C2E5F"/>
    <w:rsid w:val="005313D7"/>
    <w:rsid w:val="005E552B"/>
    <w:rsid w:val="007C31FC"/>
    <w:rsid w:val="007D5E05"/>
    <w:rsid w:val="00807B4C"/>
    <w:rsid w:val="00981552"/>
    <w:rsid w:val="00A57350"/>
    <w:rsid w:val="00A63242"/>
    <w:rsid w:val="00AA5C79"/>
    <w:rsid w:val="00B22193"/>
    <w:rsid w:val="00B93A2A"/>
    <w:rsid w:val="00C77588"/>
    <w:rsid w:val="00C81769"/>
    <w:rsid w:val="00C83A52"/>
    <w:rsid w:val="00E67C79"/>
    <w:rsid w:val="00F35E1A"/>
    <w:rsid w:val="00FA5A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8C4DB"/>
  <w15:docId w15:val="{DE3F9354-5BC4-4C75-8249-6318B100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D5E05"/>
    <w:pPr>
      <w:widowControl w:val="0"/>
      <w:spacing w:after="0" w:line="240" w:lineRule="auto"/>
    </w:pPr>
  </w:style>
  <w:style w:type="paragraph" w:styleId="Heading1">
    <w:name w:val="heading 1"/>
    <w:basedOn w:val="Normal"/>
    <w:link w:val="Heading1Char"/>
    <w:uiPriority w:val="1"/>
    <w:qFormat/>
    <w:rsid w:val="007D5E05"/>
    <w:pPr>
      <w:ind w:left="2429"/>
      <w:outlineLvl w:val="0"/>
    </w:pPr>
    <w:rPr>
      <w:rFonts w:ascii="Arial" w:eastAsia="Arial" w:hAnsi="Arial"/>
      <w:b/>
      <w:bCs/>
      <w:sz w:val="26"/>
      <w:szCs w:val="26"/>
    </w:rPr>
  </w:style>
  <w:style w:type="paragraph" w:styleId="Heading2">
    <w:name w:val="heading 2"/>
    <w:basedOn w:val="Normal"/>
    <w:link w:val="Heading2Char"/>
    <w:uiPriority w:val="1"/>
    <w:qFormat/>
    <w:rsid w:val="007D5E05"/>
    <w:pPr>
      <w:ind w:left="178"/>
      <w:outlineLvl w:val="1"/>
    </w:pPr>
    <w:rPr>
      <w:rFonts w:ascii="Arial" w:eastAsia="Arial" w:hAnsi="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D5E05"/>
    <w:rPr>
      <w:rFonts w:ascii="Arial" w:eastAsia="Arial" w:hAnsi="Arial"/>
      <w:b/>
      <w:bCs/>
      <w:sz w:val="26"/>
      <w:szCs w:val="26"/>
    </w:rPr>
  </w:style>
  <w:style w:type="character" w:customStyle="1" w:styleId="Heading2Char">
    <w:name w:val="Heading 2 Char"/>
    <w:basedOn w:val="DefaultParagraphFont"/>
    <w:link w:val="Heading2"/>
    <w:uiPriority w:val="1"/>
    <w:rsid w:val="007D5E05"/>
    <w:rPr>
      <w:rFonts w:ascii="Arial" w:eastAsia="Arial" w:hAnsi="Arial"/>
      <w:sz w:val="24"/>
      <w:szCs w:val="24"/>
    </w:rPr>
  </w:style>
  <w:style w:type="paragraph" w:styleId="BodyText">
    <w:name w:val="Body Text"/>
    <w:basedOn w:val="Normal"/>
    <w:link w:val="BodyTextChar"/>
    <w:uiPriority w:val="1"/>
    <w:qFormat/>
    <w:rsid w:val="007D5E05"/>
    <w:pPr>
      <w:ind w:left="138"/>
    </w:pPr>
    <w:rPr>
      <w:rFonts w:ascii="Arial" w:eastAsia="Arial" w:hAnsi="Arial"/>
    </w:rPr>
  </w:style>
  <w:style w:type="character" w:customStyle="1" w:styleId="BodyTextChar">
    <w:name w:val="Body Text Char"/>
    <w:basedOn w:val="DefaultParagraphFont"/>
    <w:link w:val="BodyText"/>
    <w:uiPriority w:val="1"/>
    <w:rsid w:val="007D5E05"/>
    <w:rPr>
      <w:rFonts w:ascii="Arial" w:eastAsia="Arial" w:hAnsi="Arial"/>
    </w:rPr>
  </w:style>
  <w:style w:type="paragraph" w:styleId="Header">
    <w:name w:val="header"/>
    <w:basedOn w:val="Normal"/>
    <w:link w:val="HeaderChar"/>
    <w:uiPriority w:val="99"/>
    <w:unhideWhenUsed/>
    <w:rsid w:val="00303B6A"/>
    <w:pPr>
      <w:tabs>
        <w:tab w:val="center" w:pos="4680"/>
        <w:tab w:val="right" w:pos="9360"/>
      </w:tabs>
    </w:pPr>
  </w:style>
  <w:style w:type="character" w:customStyle="1" w:styleId="HeaderChar">
    <w:name w:val="Header Char"/>
    <w:basedOn w:val="DefaultParagraphFont"/>
    <w:link w:val="Header"/>
    <w:uiPriority w:val="99"/>
    <w:rsid w:val="00303B6A"/>
  </w:style>
  <w:style w:type="paragraph" w:styleId="Footer">
    <w:name w:val="footer"/>
    <w:basedOn w:val="Normal"/>
    <w:link w:val="FooterChar"/>
    <w:uiPriority w:val="99"/>
    <w:unhideWhenUsed/>
    <w:rsid w:val="00303B6A"/>
    <w:pPr>
      <w:tabs>
        <w:tab w:val="center" w:pos="4680"/>
        <w:tab w:val="right" w:pos="9360"/>
      </w:tabs>
    </w:pPr>
  </w:style>
  <w:style w:type="character" w:customStyle="1" w:styleId="FooterChar">
    <w:name w:val="Footer Char"/>
    <w:basedOn w:val="DefaultParagraphFont"/>
    <w:link w:val="Footer"/>
    <w:uiPriority w:val="99"/>
    <w:rsid w:val="00303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16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D4B1B335358543B32DD4D43E438E1B" ma:contentTypeVersion="14" ma:contentTypeDescription="Create a new document." ma:contentTypeScope="" ma:versionID="f6993e3186cfc246d6a74ee34b1dc10d">
  <xsd:schema xmlns:xsd="http://www.w3.org/2001/XMLSchema" xmlns:xs="http://www.w3.org/2001/XMLSchema" xmlns:p="http://schemas.microsoft.com/office/2006/metadata/properties" xmlns:ns2="d035dca6-298d-4e25-8247-5a6ac00a4470" xmlns:ns3="f5dbdd09-7851-4dd4-8680-23b6b2ec0523" targetNamespace="http://schemas.microsoft.com/office/2006/metadata/properties" ma:root="true" ma:fieldsID="f57c833175cd1b9e85dc4b0540d2d2fe" ns2:_="" ns3:_="">
    <xsd:import namespace="d035dca6-298d-4e25-8247-5a6ac00a4470"/>
    <xsd:import namespace="f5dbdd09-7851-4dd4-8680-23b6b2ec05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5dca6-298d-4e25-8247-5a6ac00a4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dbdd09-7851-4dd4-8680-23b6b2ec05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5e9fd7-06df-45a1-a7d2-51cfd8a535a5}" ma:internalName="TaxCatchAll" ma:showField="CatchAllData" ma:web="f5dbdd09-7851-4dd4-8680-23b6b2ec052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C1499B-85AE-4A17-B349-4388251703D5}">
  <ds:schemaRefs>
    <ds:schemaRef ds:uri="http://schemas.openxmlformats.org/officeDocument/2006/bibliography"/>
  </ds:schemaRefs>
</ds:datastoreItem>
</file>

<file path=customXml/itemProps2.xml><?xml version="1.0" encoding="utf-8"?>
<ds:datastoreItem xmlns:ds="http://schemas.openxmlformats.org/officeDocument/2006/customXml" ds:itemID="{B105AE07-9912-48BB-9805-EC89A9E4EE9D}">
  <ds:schemaRefs>
    <ds:schemaRef ds:uri="http://schemas.microsoft.com/sharepoint/v3/contenttype/forms"/>
  </ds:schemaRefs>
</ds:datastoreItem>
</file>

<file path=customXml/itemProps3.xml><?xml version="1.0" encoding="utf-8"?>
<ds:datastoreItem xmlns:ds="http://schemas.openxmlformats.org/officeDocument/2006/customXml" ds:itemID="{7F78CEC4-EBF3-479B-A62C-0B465922E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5dca6-298d-4e25-8247-5a6ac00a4470"/>
    <ds:schemaRef ds:uri="f5dbdd09-7851-4dd4-8680-23b6b2ec0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235</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ANDREEA RALUCA BIRDEANU (93280)</cp:lastModifiedBy>
  <cp:revision>7</cp:revision>
  <dcterms:created xsi:type="dcterms:W3CDTF">2024-04-24T07:56:00Z</dcterms:created>
  <dcterms:modified xsi:type="dcterms:W3CDTF">2026-07-27T10:59:00Z</dcterms:modified>
</cp:coreProperties>
</file>