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52502" w14:textId="77777777" w:rsidR="0066503B" w:rsidRPr="004A3AD5" w:rsidRDefault="0066503B" w:rsidP="00C16982">
      <w:pPr>
        <w:pStyle w:val="Default"/>
        <w:spacing w:line="360" w:lineRule="auto"/>
        <w:jc w:val="center"/>
        <w:rPr>
          <w:rFonts w:ascii="Times New Roman" w:hAnsi="Times New Roman" w:cs="Times New Roman"/>
          <w:b/>
          <w:bCs/>
          <w:color w:val="auto"/>
          <w:sz w:val="28"/>
          <w:szCs w:val="28"/>
        </w:rPr>
      </w:pPr>
    </w:p>
    <w:p w14:paraId="466BF735" w14:textId="4A62D368" w:rsidR="00D65C5E" w:rsidRPr="004A3AD5" w:rsidRDefault="00D65C5E" w:rsidP="00C16982">
      <w:pPr>
        <w:pStyle w:val="Default"/>
        <w:spacing w:line="360" w:lineRule="auto"/>
        <w:jc w:val="center"/>
        <w:rPr>
          <w:rFonts w:ascii="Times New Roman" w:hAnsi="Times New Roman" w:cs="Times New Roman"/>
          <w:b/>
          <w:bCs/>
          <w:color w:val="auto"/>
          <w:sz w:val="28"/>
          <w:szCs w:val="28"/>
        </w:rPr>
      </w:pPr>
      <w:r w:rsidRPr="004A3AD5">
        <w:rPr>
          <w:rFonts w:ascii="Times New Roman" w:hAnsi="Times New Roman" w:cs="Times New Roman"/>
          <w:b/>
          <w:bCs/>
          <w:color w:val="auto"/>
          <w:sz w:val="28"/>
          <w:szCs w:val="28"/>
        </w:rPr>
        <w:t>HUB Român de Inteligență Artificială - HRIA</w:t>
      </w:r>
    </w:p>
    <w:p w14:paraId="36F7814C" w14:textId="558B9C9D" w:rsidR="00D65C5E" w:rsidRPr="004A3AD5" w:rsidRDefault="00D65C5E" w:rsidP="00C16982">
      <w:pPr>
        <w:spacing w:line="360" w:lineRule="auto"/>
        <w:jc w:val="center"/>
        <w:rPr>
          <w:rFonts w:ascii="Times New Roman" w:hAnsi="Times New Roman" w:cs="Times New Roman"/>
        </w:rPr>
      </w:pPr>
      <w:r w:rsidRPr="004A3AD5">
        <w:rPr>
          <w:rFonts w:ascii="Times New Roman" w:hAnsi="Times New Roman" w:cs="Times New Roman"/>
        </w:rPr>
        <w:t>Proiect prioritar predefinit în cadrul</w:t>
      </w:r>
    </w:p>
    <w:p w14:paraId="205CB7FF" w14:textId="2FDA171E" w:rsidR="00D65C5E" w:rsidRPr="004A3AD5" w:rsidRDefault="00D65C5E" w:rsidP="00C16982">
      <w:pPr>
        <w:spacing w:line="360" w:lineRule="auto"/>
        <w:jc w:val="center"/>
        <w:rPr>
          <w:rFonts w:ascii="Times New Roman" w:hAnsi="Times New Roman" w:cs="Times New Roman"/>
          <w:shd w:val="clear" w:color="auto" w:fill="FFFFFF"/>
        </w:rPr>
      </w:pPr>
      <w:r w:rsidRPr="004A3AD5">
        <w:rPr>
          <w:rStyle w:val="Strong"/>
          <w:rFonts w:ascii="Times New Roman" w:hAnsi="Times New Roman" w:cs="Times New Roman"/>
          <w:shd w:val="clear" w:color="auto" w:fill="FFFFFF"/>
        </w:rPr>
        <w:t>Programului Creștere Inteligentă, Digitalizare și Instrumente Financiare 2021-2027</w:t>
      </w:r>
      <w:r w:rsidRPr="004A3AD5">
        <w:rPr>
          <w:rFonts w:ascii="Times New Roman" w:hAnsi="Times New Roman" w:cs="Times New Roman"/>
        </w:rPr>
        <w:br/>
      </w:r>
      <w:r w:rsidRPr="004A3AD5">
        <w:rPr>
          <w:rFonts w:ascii="Times New Roman" w:hAnsi="Times New Roman" w:cs="Times New Roman"/>
          <w:shd w:val="clear" w:color="auto" w:fill="FFFFFF"/>
        </w:rPr>
        <w:t>Prioritatea 1. Susținerea și promovarea unui sistem de CDI atractiv și competitiv în România</w:t>
      </w:r>
      <w:r w:rsidRPr="004A3AD5">
        <w:rPr>
          <w:rFonts w:ascii="Times New Roman" w:hAnsi="Times New Roman" w:cs="Times New Roman"/>
        </w:rPr>
        <w:br/>
      </w:r>
      <w:r w:rsidRPr="004A3AD5">
        <w:rPr>
          <w:rStyle w:val="Strong"/>
          <w:rFonts w:ascii="Times New Roman" w:hAnsi="Times New Roman" w:cs="Times New Roman"/>
          <w:b w:val="0"/>
          <w:bCs w:val="0"/>
          <w:shd w:val="clear" w:color="auto" w:fill="FFFFFF"/>
        </w:rPr>
        <w:t>Acțiun</w:t>
      </w:r>
      <w:r w:rsidR="005A0F52" w:rsidRPr="004A3AD5">
        <w:rPr>
          <w:rStyle w:val="Strong"/>
          <w:rFonts w:ascii="Times New Roman" w:hAnsi="Times New Roman" w:cs="Times New Roman"/>
          <w:b w:val="0"/>
          <w:bCs w:val="0"/>
          <w:shd w:val="clear" w:color="auto" w:fill="FFFFFF"/>
        </w:rPr>
        <w:t>ea</w:t>
      </w:r>
      <w:r w:rsidRPr="004A3AD5">
        <w:rPr>
          <w:rStyle w:val="Strong"/>
          <w:rFonts w:ascii="Times New Roman" w:hAnsi="Times New Roman" w:cs="Times New Roman"/>
          <w:b w:val="0"/>
          <w:bCs w:val="0"/>
          <w:shd w:val="clear" w:color="auto" w:fill="FFFFFF"/>
        </w:rPr>
        <w:t xml:space="preserve"> 1.2. </w:t>
      </w:r>
      <w:r w:rsidRPr="004A3AD5">
        <w:rPr>
          <w:rFonts w:ascii="Times New Roman" w:hAnsi="Times New Roman" w:cs="Times New Roman"/>
          <w:shd w:val="clear" w:color="auto" w:fill="FFFFFF"/>
        </w:rPr>
        <w:t>Sprijin pentru proiecte în domeniul tehnologiilor avansate pentru crearea de hub-uri de inovare și transfer tehnologic în domenii prioritare</w:t>
      </w:r>
    </w:p>
    <w:p w14:paraId="2FA35269" w14:textId="77777777" w:rsidR="004E2B06" w:rsidRPr="004A3AD5" w:rsidRDefault="004E2B06" w:rsidP="00C16982">
      <w:pPr>
        <w:spacing w:line="360" w:lineRule="auto"/>
        <w:jc w:val="center"/>
        <w:rPr>
          <w:rFonts w:ascii="Times New Roman" w:hAnsi="Times New Roman" w:cs="Times New Roman"/>
          <w:shd w:val="clear" w:color="auto" w:fill="FFFFFF"/>
        </w:rPr>
      </w:pPr>
    </w:p>
    <w:p w14:paraId="7B9191DE" w14:textId="5D5E4635" w:rsidR="005A3629" w:rsidRPr="004A3AD5" w:rsidRDefault="005A3629" w:rsidP="00C16982">
      <w:pPr>
        <w:spacing w:line="360" w:lineRule="auto"/>
        <w:jc w:val="center"/>
        <w:rPr>
          <w:rFonts w:ascii="Times New Roman" w:hAnsi="Times New Roman" w:cs="Times New Roman"/>
          <w:b/>
          <w:bCs/>
          <w:sz w:val="24"/>
          <w:szCs w:val="24"/>
          <w:shd w:val="clear" w:color="auto" w:fill="FFFFFF"/>
        </w:rPr>
      </w:pPr>
      <w:r w:rsidRPr="004A3AD5">
        <w:rPr>
          <w:rFonts w:ascii="Times New Roman" w:hAnsi="Times New Roman" w:cs="Times New Roman"/>
          <w:b/>
          <w:bCs/>
          <w:sz w:val="24"/>
          <w:szCs w:val="24"/>
          <w:shd w:val="clear" w:color="auto" w:fill="FFFFFF"/>
        </w:rPr>
        <w:t>Informații selecție parteneri privați</w:t>
      </w:r>
    </w:p>
    <w:p w14:paraId="31871191" w14:textId="77777777" w:rsidR="006C2AF4" w:rsidRPr="004A3AD5" w:rsidRDefault="006C2AF4" w:rsidP="00B959A5">
      <w:pPr>
        <w:spacing w:line="360" w:lineRule="auto"/>
        <w:jc w:val="center"/>
        <w:rPr>
          <w:rFonts w:ascii="Times New Roman" w:hAnsi="Times New Roman" w:cs="Times New Roman"/>
          <w:b/>
          <w:bCs/>
          <w:sz w:val="24"/>
          <w:szCs w:val="24"/>
          <w:shd w:val="clear" w:color="auto" w:fill="FFFFFF"/>
        </w:rPr>
      </w:pPr>
    </w:p>
    <w:sdt>
      <w:sdtPr>
        <w:rPr>
          <w:rFonts w:asciiTheme="minorHAnsi" w:hAnsiTheme="minorHAnsi" w:cstheme="minorBidi"/>
          <w:noProof w:val="0"/>
        </w:rPr>
        <w:id w:val="-884021575"/>
        <w:docPartObj>
          <w:docPartGallery w:val="Table of Contents"/>
          <w:docPartUnique/>
        </w:docPartObj>
      </w:sdtPr>
      <w:sdtEndPr>
        <w:rPr>
          <w:b/>
          <w:bCs/>
        </w:rPr>
      </w:sdtEndPr>
      <w:sdtContent>
        <w:p w14:paraId="1FA959CB" w14:textId="51031580" w:rsidR="003913F1" w:rsidRPr="004A3AD5" w:rsidRDefault="006C2AF4">
          <w:pPr>
            <w:pStyle w:val="TOC1"/>
            <w:rPr>
              <w:rFonts w:asciiTheme="minorHAnsi" w:eastAsiaTheme="minorEastAsia" w:hAnsiTheme="minorHAnsi" w:cstheme="minorBidi"/>
              <w:sz w:val="24"/>
              <w:szCs w:val="24"/>
              <w:lang w:eastAsia="en-GB"/>
            </w:rPr>
          </w:pPr>
          <w:r w:rsidRPr="004A3AD5">
            <w:rPr>
              <w:noProof w:val="0"/>
            </w:rPr>
            <w:fldChar w:fldCharType="begin"/>
          </w:r>
          <w:r w:rsidRPr="004A3AD5">
            <w:instrText xml:space="preserve"> TOC \o "1-3" \h \z \u </w:instrText>
          </w:r>
          <w:r w:rsidRPr="004A3AD5">
            <w:rPr>
              <w:noProof w:val="0"/>
            </w:rPr>
            <w:fldChar w:fldCharType="separate"/>
          </w:r>
          <w:hyperlink w:anchor="_Toc147243814" w:history="1">
            <w:r w:rsidR="003913F1" w:rsidRPr="004A3AD5">
              <w:rPr>
                <w:rStyle w:val="Hyperlink"/>
                <w:u w:val="none"/>
              </w:rPr>
              <w:t>1</w:t>
            </w:r>
            <w:r w:rsidR="003913F1" w:rsidRPr="004A3AD5">
              <w:rPr>
                <w:rFonts w:asciiTheme="minorHAnsi" w:eastAsiaTheme="minorEastAsia" w:hAnsiTheme="minorHAnsi" w:cstheme="minorBidi"/>
                <w:sz w:val="24"/>
                <w:szCs w:val="24"/>
                <w:lang w:eastAsia="en-GB"/>
              </w:rPr>
              <w:tab/>
            </w:r>
            <w:r w:rsidR="003913F1" w:rsidRPr="004A3AD5">
              <w:rPr>
                <w:rStyle w:val="Hyperlink"/>
                <w:u w:val="none"/>
              </w:rPr>
              <w:t>Scop</w:t>
            </w:r>
            <w:r w:rsidR="003913F1" w:rsidRPr="004A3AD5">
              <w:rPr>
                <w:webHidden/>
              </w:rPr>
              <w:tab/>
            </w:r>
            <w:r w:rsidR="003913F1" w:rsidRPr="004A3AD5">
              <w:rPr>
                <w:webHidden/>
              </w:rPr>
              <w:fldChar w:fldCharType="begin"/>
            </w:r>
            <w:r w:rsidR="003913F1" w:rsidRPr="004A3AD5">
              <w:rPr>
                <w:webHidden/>
              </w:rPr>
              <w:instrText xml:space="preserve"> PAGEREF _Toc147243814 \h </w:instrText>
            </w:r>
            <w:r w:rsidR="003913F1" w:rsidRPr="004A3AD5">
              <w:rPr>
                <w:webHidden/>
              </w:rPr>
            </w:r>
            <w:r w:rsidR="003913F1" w:rsidRPr="004A3AD5">
              <w:rPr>
                <w:webHidden/>
              </w:rPr>
              <w:fldChar w:fldCharType="separate"/>
            </w:r>
            <w:r w:rsidR="00844497" w:rsidRPr="004A3AD5">
              <w:rPr>
                <w:webHidden/>
              </w:rPr>
              <w:t>2</w:t>
            </w:r>
            <w:r w:rsidR="003913F1" w:rsidRPr="004A3AD5">
              <w:rPr>
                <w:webHidden/>
              </w:rPr>
              <w:fldChar w:fldCharType="end"/>
            </w:r>
          </w:hyperlink>
        </w:p>
        <w:p w14:paraId="3EE68827" w14:textId="7E5D0B8D" w:rsidR="003913F1" w:rsidRPr="004A3AD5" w:rsidRDefault="00000000">
          <w:pPr>
            <w:pStyle w:val="TOC1"/>
            <w:rPr>
              <w:rFonts w:asciiTheme="minorHAnsi" w:eastAsiaTheme="minorEastAsia" w:hAnsiTheme="minorHAnsi" w:cstheme="minorBidi"/>
              <w:sz w:val="24"/>
              <w:szCs w:val="24"/>
              <w:lang w:eastAsia="en-GB"/>
            </w:rPr>
          </w:pPr>
          <w:hyperlink w:anchor="_Toc147243816" w:history="1">
            <w:r w:rsidR="003913F1" w:rsidRPr="004A3AD5">
              <w:rPr>
                <w:rStyle w:val="Hyperlink"/>
                <w:rFonts w:eastAsia="Times New Roman"/>
                <w:u w:val="none"/>
                <w:lang w:eastAsia="ro-RO"/>
              </w:rPr>
              <w:t>2</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Obiective specifice ale colaborării</w:t>
            </w:r>
            <w:r w:rsidR="003913F1" w:rsidRPr="004A3AD5">
              <w:rPr>
                <w:webHidden/>
              </w:rPr>
              <w:tab/>
            </w:r>
            <w:r w:rsidR="003913F1" w:rsidRPr="004A3AD5">
              <w:rPr>
                <w:webHidden/>
              </w:rPr>
              <w:fldChar w:fldCharType="begin"/>
            </w:r>
            <w:r w:rsidR="003913F1" w:rsidRPr="004A3AD5">
              <w:rPr>
                <w:webHidden/>
              </w:rPr>
              <w:instrText xml:space="preserve"> PAGEREF _Toc147243816 \h </w:instrText>
            </w:r>
            <w:r w:rsidR="003913F1" w:rsidRPr="004A3AD5">
              <w:rPr>
                <w:webHidden/>
              </w:rPr>
            </w:r>
            <w:r w:rsidR="003913F1" w:rsidRPr="004A3AD5">
              <w:rPr>
                <w:webHidden/>
              </w:rPr>
              <w:fldChar w:fldCharType="separate"/>
            </w:r>
            <w:r w:rsidR="00844497" w:rsidRPr="004A3AD5">
              <w:rPr>
                <w:webHidden/>
              </w:rPr>
              <w:t>2</w:t>
            </w:r>
            <w:r w:rsidR="003913F1" w:rsidRPr="004A3AD5">
              <w:rPr>
                <w:webHidden/>
              </w:rPr>
              <w:fldChar w:fldCharType="end"/>
            </w:r>
          </w:hyperlink>
        </w:p>
        <w:p w14:paraId="2D021DFB" w14:textId="21FAE55A" w:rsidR="003913F1" w:rsidRPr="004A3AD5" w:rsidRDefault="00000000">
          <w:pPr>
            <w:pStyle w:val="TOC1"/>
            <w:rPr>
              <w:rFonts w:asciiTheme="minorHAnsi" w:eastAsiaTheme="minorEastAsia" w:hAnsiTheme="minorHAnsi" w:cstheme="minorBidi"/>
              <w:sz w:val="24"/>
              <w:szCs w:val="24"/>
              <w:lang w:eastAsia="en-GB"/>
            </w:rPr>
          </w:pPr>
          <w:hyperlink w:anchor="_Toc147243819" w:history="1">
            <w:r w:rsidR="003913F1" w:rsidRPr="004A3AD5">
              <w:rPr>
                <w:rStyle w:val="Hyperlink"/>
                <w:rFonts w:eastAsia="Times New Roman"/>
                <w:u w:val="none"/>
                <w:lang w:eastAsia="ro-RO"/>
              </w:rPr>
              <w:t>3</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Condiții de participare</w:t>
            </w:r>
            <w:r w:rsidR="003913F1" w:rsidRPr="004A3AD5">
              <w:rPr>
                <w:webHidden/>
              </w:rPr>
              <w:tab/>
            </w:r>
            <w:r w:rsidR="003913F1" w:rsidRPr="004A3AD5">
              <w:rPr>
                <w:webHidden/>
              </w:rPr>
              <w:fldChar w:fldCharType="begin"/>
            </w:r>
            <w:r w:rsidR="003913F1" w:rsidRPr="004A3AD5">
              <w:rPr>
                <w:webHidden/>
              </w:rPr>
              <w:instrText xml:space="preserve"> PAGEREF _Toc147243819 \h </w:instrText>
            </w:r>
            <w:r w:rsidR="003913F1" w:rsidRPr="004A3AD5">
              <w:rPr>
                <w:webHidden/>
              </w:rPr>
            </w:r>
            <w:r w:rsidR="003913F1" w:rsidRPr="004A3AD5">
              <w:rPr>
                <w:webHidden/>
              </w:rPr>
              <w:fldChar w:fldCharType="separate"/>
            </w:r>
            <w:r w:rsidR="00844497" w:rsidRPr="004A3AD5">
              <w:rPr>
                <w:webHidden/>
              </w:rPr>
              <w:t>3</w:t>
            </w:r>
            <w:r w:rsidR="003913F1" w:rsidRPr="004A3AD5">
              <w:rPr>
                <w:webHidden/>
              </w:rPr>
              <w:fldChar w:fldCharType="end"/>
            </w:r>
          </w:hyperlink>
        </w:p>
        <w:p w14:paraId="4544E98B" w14:textId="1B4CC095" w:rsidR="003913F1" w:rsidRPr="004A3AD5" w:rsidRDefault="00000000">
          <w:pPr>
            <w:pStyle w:val="TOC1"/>
            <w:rPr>
              <w:rFonts w:asciiTheme="minorHAnsi" w:eastAsiaTheme="minorEastAsia" w:hAnsiTheme="minorHAnsi" w:cstheme="minorBidi"/>
              <w:sz w:val="24"/>
              <w:szCs w:val="24"/>
              <w:lang w:eastAsia="en-GB"/>
            </w:rPr>
          </w:pPr>
          <w:hyperlink w:anchor="_Toc147243821" w:history="1">
            <w:r w:rsidR="003913F1" w:rsidRPr="004A3AD5">
              <w:rPr>
                <w:rStyle w:val="Hyperlink"/>
                <w:u w:val="none"/>
              </w:rPr>
              <w:t>4</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Buget</w:t>
            </w:r>
            <w:r w:rsidR="003913F1" w:rsidRPr="004A3AD5">
              <w:rPr>
                <w:webHidden/>
              </w:rPr>
              <w:tab/>
            </w:r>
            <w:r w:rsidR="003913F1" w:rsidRPr="004A3AD5">
              <w:rPr>
                <w:webHidden/>
              </w:rPr>
              <w:fldChar w:fldCharType="begin"/>
            </w:r>
            <w:r w:rsidR="003913F1" w:rsidRPr="004A3AD5">
              <w:rPr>
                <w:webHidden/>
              </w:rPr>
              <w:instrText xml:space="preserve"> PAGEREF _Toc147243821 \h </w:instrText>
            </w:r>
            <w:r w:rsidR="003913F1" w:rsidRPr="004A3AD5">
              <w:rPr>
                <w:webHidden/>
              </w:rPr>
            </w:r>
            <w:r w:rsidR="003913F1" w:rsidRPr="004A3AD5">
              <w:rPr>
                <w:webHidden/>
              </w:rPr>
              <w:fldChar w:fldCharType="separate"/>
            </w:r>
            <w:r w:rsidR="00844497" w:rsidRPr="004A3AD5">
              <w:rPr>
                <w:webHidden/>
              </w:rPr>
              <w:t>3</w:t>
            </w:r>
            <w:r w:rsidR="003913F1" w:rsidRPr="004A3AD5">
              <w:rPr>
                <w:webHidden/>
              </w:rPr>
              <w:fldChar w:fldCharType="end"/>
            </w:r>
          </w:hyperlink>
        </w:p>
        <w:p w14:paraId="7FC05EA5" w14:textId="02913AFE" w:rsidR="003913F1" w:rsidRPr="004A3AD5" w:rsidRDefault="00000000">
          <w:pPr>
            <w:pStyle w:val="TOC1"/>
            <w:rPr>
              <w:rFonts w:asciiTheme="minorHAnsi" w:eastAsiaTheme="minorEastAsia" w:hAnsiTheme="minorHAnsi" w:cstheme="minorBidi"/>
              <w:sz w:val="24"/>
              <w:szCs w:val="24"/>
              <w:lang w:eastAsia="en-GB"/>
            </w:rPr>
          </w:pPr>
          <w:hyperlink w:anchor="_Toc147243822" w:history="1">
            <w:r w:rsidR="003913F1" w:rsidRPr="004A3AD5">
              <w:rPr>
                <w:rStyle w:val="Hyperlink"/>
                <w:u w:val="none"/>
              </w:rPr>
              <w:t>5</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Tipuri de activități și cheltuieli eligibile</w:t>
            </w:r>
            <w:r w:rsidR="003913F1" w:rsidRPr="004A3AD5">
              <w:rPr>
                <w:webHidden/>
              </w:rPr>
              <w:tab/>
            </w:r>
            <w:r w:rsidR="003913F1" w:rsidRPr="004A3AD5">
              <w:rPr>
                <w:webHidden/>
              </w:rPr>
              <w:fldChar w:fldCharType="begin"/>
            </w:r>
            <w:r w:rsidR="003913F1" w:rsidRPr="004A3AD5">
              <w:rPr>
                <w:webHidden/>
              </w:rPr>
              <w:instrText xml:space="preserve"> PAGEREF _Toc147243822 \h </w:instrText>
            </w:r>
            <w:r w:rsidR="003913F1" w:rsidRPr="004A3AD5">
              <w:rPr>
                <w:webHidden/>
              </w:rPr>
            </w:r>
            <w:r w:rsidR="003913F1" w:rsidRPr="004A3AD5">
              <w:rPr>
                <w:webHidden/>
              </w:rPr>
              <w:fldChar w:fldCharType="separate"/>
            </w:r>
            <w:r w:rsidR="00844497" w:rsidRPr="004A3AD5">
              <w:rPr>
                <w:webHidden/>
              </w:rPr>
              <w:t>3</w:t>
            </w:r>
            <w:r w:rsidR="003913F1" w:rsidRPr="004A3AD5">
              <w:rPr>
                <w:webHidden/>
              </w:rPr>
              <w:fldChar w:fldCharType="end"/>
            </w:r>
          </w:hyperlink>
        </w:p>
        <w:p w14:paraId="11FBE864" w14:textId="09398359" w:rsidR="003913F1" w:rsidRPr="004A3AD5" w:rsidRDefault="00000000">
          <w:pPr>
            <w:pStyle w:val="TOC1"/>
            <w:rPr>
              <w:rFonts w:asciiTheme="minorHAnsi" w:eastAsiaTheme="minorEastAsia" w:hAnsiTheme="minorHAnsi" w:cstheme="minorBidi"/>
              <w:sz w:val="24"/>
              <w:szCs w:val="24"/>
              <w:lang w:eastAsia="en-GB"/>
            </w:rPr>
          </w:pPr>
          <w:hyperlink w:anchor="_Toc147243823" w:history="1">
            <w:r w:rsidR="003913F1" w:rsidRPr="004A3AD5">
              <w:rPr>
                <w:rStyle w:val="Hyperlink"/>
                <w:rFonts w:eastAsia="Times New Roman"/>
                <w:u w:val="none"/>
                <w:lang w:eastAsia="ro-RO"/>
              </w:rPr>
              <w:t>6</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Rata de cofinanțare</w:t>
            </w:r>
            <w:r w:rsidR="003913F1" w:rsidRPr="004A3AD5">
              <w:rPr>
                <w:webHidden/>
              </w:rPr>
              <w:tab/>
            </w:r>
            <w:r w:rsidR="003913F1" w:rsidRPr="004A3AD5">
              <w:rPr>
                <w:webHidden/>
              </w:rPr>
              <w:fldChar w:fldCharType="begin"/>
            </w:r>
            <w:r w:rsidR="003913F1" w:rsidRPr="004A3AD5">
              <w:rPr>
                <w:webHidden/>
              </w:rPr>
              <w:instrText xml:space="preserve"> PAGEREF _Toc147243823 \h </w:instrText>
            </w:r>
            <w:r w:rsidR="003913F1" w:rsidRPr="004A3AD5">
              <w:rPr>
                <w:webHidden/>
              </w:rPr>
            </w:r>
            <w:r w:rsidR="003913F1" w:rsidRPr="004A3AD5">
              <w:rPr>
                <w:webHidden/>
              </w:rPr>
              <w:fldChar w:fldCharType="separate"/>
            </w:r>
            <w:r w:rsidR="00844497" w:rsidRPr="004A3AD5">
              <w:rPr>
                <w:webHidden/>
              </w:rPr>
              <w:t>4</w:t>
            </w:r>
            <w:r w:rsidR="003913F1" w:rsidRPr="004A3AD5">
              <w:rPr>
                <w:webHidden/>
              </w:rPr>
              <w:fldChar w:fldCharType="end"/>
            </w:r>
          </w:hyperlink>
        </w:p>
        <w:p w14:paraId="080EEEF7" w14:textId="4248F1B3" w:rsidR="003913F1" w:rsidRPr="004A3AD5" w:rsidRDefault="00000000">
          <w:pPr>
            <w:pStyle w:val="TOC1"/>
            <w:rPr>
              <w:rFonts w:asciiTheme="minorHAnsi" w:eastAsiaTheme="minorEastAsia" w:hAnsiTheme="minorHAnsi" w:cstheme="minorBidi"/>
              <w:sz w:val="24"/>
              <w:szCs w:val="24"/>
              <w:lang w:eastAsia="en-GB"/>
            </w:rPr>
          </w:pPr>
          <w:hyperlink w:anchor="_Toc147243824" w:history="1">
            <w:r w:rsidR="003913F1" w:rsidRPr="004A3AD5">
              <w:rPr>
                <w:rStyle w:val="Hyperlink"/>
                <w:rFonts w:eastAsia="Times New Roman"/>
                <w:u w:val="none"/>
                <w:lang w:eastAsia="ro-RO"/>
              </w:rPr>
              <w:t>7</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Durata</w:t>
            </w:r>
            <w:r w:rsidR="003913F1" w:rsidRPr="004A3AD5">
              <w:rPr>
                <w:webHidden/>
              </w:rPr>
              <w:tab/>
            </w:r>
            <w:r w:rsidR="003913F1" w:rsidRPr="004A3AD5">
              <w:rPr>
                <w:webHidden/>
              </w:rPr>
              <w:fldChar w:fldCharType="begin"/>
            </w:r>
            <w:r w:rsidR="003913F1" w:rsidRPr="004A3AD5">
              <w:rPr>
                <w:webHidden/>
              </w:rPr>
              <w:instrText xml:space="preserve"> PAGEREF _Toc147243824 \h </w:instrText>
            </w:r>
            <w:r w:rsidR="003913F1" w:rsidRPr="004A3AD5">
              <w:rPr>
                <w:webHidden/>
              </w:rPr>
            </w:r>
            <w:r w:rsidR="003913F1" w:rsidRPr="004A3AD5">
              <w:rPr>
                <w:webHidden/>
              </w:rPr>
              <w:fldChar w:fldCharType="separate"/>
            </w:r>
            <w:r w:rsidR="00844497" w:rsidRPr="004A3AD5">
              <w:rPr>
                <w:webHidden/>
              </w:rPr>
              <w:t>4</w:t>
            </w:r>
            <w:r w:rsidR="003913F1" w:rsidRPr="004A3AD5">
              <w:rPr>
                <w:webHidden/>
              </w:rPr>
              <w:fldChar w:fldCharType="end"/>
            </w:r>
          </w:hyperlink>
        </w:p>
        <w:p w14:paraId="3FF23AC5" w14:textId="0E8B9FC2" w:rsidR="003913F1" w:rsidRPr="004A3AD5" w:rsidRDefault="00000000">
          <w:pPr>
            <w:pStyle w:val="TOC1"/>
            <w:rPr>
              <w:rFonts w:asciiTheme="minorHAnsi" w:eastAsiaTheme="minorEastAsia" w:hAnsiTheme="minorHAnsi" w:cstheme="minorBidi"/>
              <w:sz w:val="24"/>
              <w:szCs w:val="24"/>
              <w:lang w:eastAsia="en-GB"/>
            </w:rPr>
          </w:pPr>
          <w:hyperlink w:anchor="_Toc147243825" w:history="1">
            <w:r w:rsidR="003913F1" w:rsidRPr="004A3AD5">
              <w:rPr>
                <w:rStyle w:val="Hyperlink"/>
                <w:rFonts w:eastAsia="Times New Roman"/>
                <w:u w:val="none"/>
                <w:lang w:eastAsia="ro-RO"/>
              </w:rPr>
              <w:t>8</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Principii orizontale</w:t>
            </w:r>
            <w:r w:rsidR="003913F1" w:rsidRPr="004A3AD5">
              <w:rPr>
                <w:webHidden/>
              </w:rPr>
              <w:tab/>
            </w:r>
            <w:r w:rsidR="003913F1" w:rsidRPr="004A3AD5">
              <w:rPr>
                <w:webHidden/>
              </w:rPr>
              <w:fldChar w:fldCharType="begin"/>
            </w:r>
            <w:r w:rsidR="003913F1" w:rsidRPr="004A3AD5">
              <w:rPr>
                <w:webHidden/>
              </w:rPr>
              <w:instrText xml:space="preserve"> PAGEREF _Toc147243825 \h </w:instrText>
            </w:r>
            <w:r w:rsidR="003913F1" w:rsidRPr="004A3AD5">
              <w:rPr>
                <w:webHidden/>
              </w:rPr>
            </w:r>
            <w:r w:rsidR="003913F1" w:rsidRPr="004A3AD5">
              <w:rPr>
                <w:webHidden/>
              </w:rPr>
              <w:fldChar w:fldCharType="separate"/>
            </w:r>
            <w:r w:rsidR="00844497" w:rsidRPr="004A3AD5">
              <w:rPr>
                <w:webHidden/>
              </w:rPr>
              <w:t>4</w:t>
            </w:r>
            <w:r w:rsidR="003913F1" w:rsidRPr="004A3AD5">
              <w:rPr>
                <w:webHidden/>
              </w:rPr>
              <w:fldChar w:fldCharType="end"/>
            </w:r>
          </w:hyperlink>
        </w:p>
        <w:p w14:paraId="4AC56484" w14:textId="4D654CE6" w:rsidR="003913F1" w:rsidRPr="004A3AD5" w:rsidRDefault="00000000">
          <w:pPr>
            <w:pStyle w:val="TOC1"/>
            <w:rPr>
              <w:rFonts w:asciiTheme="minorHAnsi" w:eastAsiaTheme="minorEastAsia" w:hAnsiTheme="minorHAnsi" w:cstheme="minorBidi"/>
              <w:sz w:val="24"/>
              <w:szCs w:val="24"/>
              <w:lang w:eastAsia="en-GB"/>
            </w:rPr>
          </w:pPr>
          <w:hyperlink w:anchor="_Toc147243826" w:history="1">
            <w:r w:rsidR="003913F1" w:rsidRPr="004A3AD5">
              <w:rPr>
                <w:rStyle w:val="Hyperlink"/>
                <w:rFonts w:eastAsia="Times New Roman"/>
                <w:u w:val="none"/>
                <w:lang w:eastAsia="ro-RO"/>
              </w:rPr>
              <w:t>9</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Evaluarea propunerilor de colaborare</w:t>
            </w:r>
            <w:r w:rsidR="003913F1" w:rsidRPr="004A3AD5">
              <w:rPr>
                <w:webHidden/>
              </w:rPr>
              <w:tab/>
            </w:r>
            <w:r w:rsidR="003913F1" w:rsidRPr="004A3AD5">
              <w:rPr>
                <w:webHidden/>
              </w:rPr>
              <w:fldChar w:fldCharType="begin"/>
            </w:r>
            <w:r w:rsidR="003913F1" w:rsidRPr="004A3AD5">
              <w:rPr>
                <w:webHidden/>
              </w:rPr>
              <w:instrText xml:space="preserve"> PAGEREF _Toc147243826 \h </w:instrText>
            </w:r>
            <w:r w:rsidR="003913F1" w:rsidRPr="004A3AD5">
              <w:rPr>
                <w:webHidden/>
              </w:rPr>
            </w:r>
            <w:r w:rsidR="003913F1" w:rsidRPr="004A3AD5">
              <w:rPr>
                <w:webHidden/>
              </w:rPr>
              <w:fldChar w:fldCharType="separate"/>
            </w:r>
            <w:r w:rsidR="00844497" w:rsidRPr="004A3AD5">
              <w:rPr>
                <w:webHidden/>
              </w:rPr>
              <w:t>5</w:t>
            </w:r>
            <w:r w:rsidR="003913F1" w:rsidRPr="004A3AD5">
              <w:rPr>
                <w:webHidden/>
              </w:rPr>
              <w:fldChar w:fldCharType="end"/>
            </w:r>
          </w:hyperlink>
        </w:p>
        <w:p w14:paraId="11AE0AB3" w14:textId="43C0444F" w:rsidR="003913F1" w:rsidRPr="004A3AD5" w:rsidRDefault="00000000">
          <w:pPr>
            <w:pStyle w:val="TOC2"/>
            <w:rPr>
              <w:rFonts w:asciiTheme="minorHAnsi" w:eastAsiaTheme="minorEastAsia" w:hAnsiTheme="minorHAnsi" w:cstheme="minorBidi"/>
              <w:sz w:val="24"/>
              <w:szCs w:val="24"/>
              <w:lang w:eastAsia="en-GB"/>
            </w:rPr>
          </w:pPr>
          <w:hyperlink w:anchor="_Toc147243827" w:history="1">
            <w:r w:rsidR="003913F1" w:rsidRPr="004A3AD5">
              <w:rPr>
                <w:rStyle w:val="Hyperlink"/>
                <w:u w:val="none"/>
              </w:rPr>
              <w:t>9.1</w:t>
            </w:r>
            <w:r w:rsidR="003913F1" w:rsidRPr="004A3AD5">
              <w:rPr>
                <w:rFonts w:asciiTheme="minorHAnsi" w:eastAsiaTheme="minorEastAsia" w:hAnsiTheme="minorHAnsi" w:cstheme="minorBidi"/>
                <w:sz w:val="24"/>
                <w:szCs w:val="24"/>
                <w:lang w:eastAsia="en-GB"/>
              </w:rPr>
              <w:tab/>
            </w:r>
            <w:r w:rsidR="003913F1" w:rsidRPr="004A3AD5">
              <w:rPr>
                <w:rStyle w:val="Hyperlink"/>
                <w:u w:val="none"/>
              </w:rPr>
              <w:t>Primirea intențiilor/propunerilor de colaborare</w:t>
            </w:r>
            <w:r w:rsidR="003913F1" w:rsidRPr="004A3AD5">
              <w:rPr>
                <w:webHidden/>
              </w:rPr>
              <w:tab/>
            </w:r>
            <w:r w:rsidR="003913F1" w:rsidRPr="004A3AD5">
              <w:rPr>
                <w:webHidden/>
              </w:rPr>
              <w:fldChar w:fldCharType="begin"/>
            </w:r>
            <w:r w:rsidR="003913F1" w:rsidRPr="004A3AD5">
              <w:rPr>
                <w:webHidden/>
              </w:rPr>
              <w:instrText xml:space="preserve"> PAGEREF _Toc147243827 \h </w:instrText>
            </w:r>
            <w:r w:rsidR="003913F1" w:rsidRPr="004A3AD5">
              <w:rPr>
                <w:webHidden/>
              </w:rPr>
            </w:r>
            <w:r w:rsidR="003913F1" w:rsidRPr="004A3AD5">
              <w:rPr>
                <w:webHidden/>
              </w:rPr>
              <w:fldChar w:fldCharType="separate"/>
            </w:r>
            <w:r w:rsidR="00844497" w:rsidRPr="004A3AD5">
              <w:rPr>
                <w:webHidden/>
              </w:rPr>
              <w:t>5</w:t>
            </w:r>
            <w:r w:rsidR="003913F1" w:rsidRPr="004A3AD5">
              <w:rPr>
                <w:webHidden/>
              </w:rPr>
              <w:fldChar w:fldCharType="end"/>
            </w:r>
          </w:hyperlink>
        </w:p>
        <w:p w14:paraId="5CDD3A56" w14:textId="0014B4C5" w:rsidR="003913F1" w:rsidRPr="004A3AD5" w:rsidRDefault="00000000">
          <w:pPr>
            <w:pStyle w:val="TOC2"/>
            <w:rPr>
              <w:rFonts w:asciiTheme="minorHAnsi" w:eastAsiaTheme="minorEastAsia" w:hAnsiTheme="minorHAnsi" w:cstheme="minorBidi"/>
              <w:sz w:val="24"/>
              <w:szCs w:val="24"/>
              <w:lang w:eastAsia="en-GB"/>
            </w:rPr>
          </w:pPr>
          <w:hyperlink w:anchor="_Toc147243830" w:history="1">
            <w:r w:rsidR="003913F1" w:rsidRPr="004A3AD5">
              <w:rPr>
                <w:rStyle w:val="Hyperlink"/>
                <w:u w:val="none"/>
              </w:rPr>
              <w:t>9.2</w:t>
            </w:r>
            <w:r w:rsidR="003913F1" w:rsidRPr="004A3AD5">
              <w:rPr>
                <w:rFonts w:asciiTheme="minorHAnsi" w:eastAsiaTheme="minorEastAsia" w:hAnsiTheme="minorHAnsi" w:cstheme="minorBidi"/>
                <w:sz w:val="24"/>
                <w:szCs w:val="24"/>
                <w:lang w:eastAsia="en-GB"/>
              </w:rPr>
              <w:tab/>
            </w:r>
            <w:r w:rsidR="003913F1" w:rsidRPr="004A3AD5">
              <w:rPr>
                <w:rStyle w:val="Hyperlink"/>
                <w:u w:val="none"/>
              </w:rPr>
              <w:t>Verificarea eligibilității</w:t>
            </w:r>
            <w:r w:rsidR="003913F1" w:rsidRPr="004A3AD5">
              <w:rPr>
                <w:webHidden/>
              </w:rPr>
              <w:tab/>
            </w:r>
            <w:r w:rsidR="003913F1" w:rsidRPr="004A3AD5">
              <w:rPr>
                <w:webHidden/>
              </w:rPr>
              <w:fldChar w:fldCharType="begin"/>
            </w:r>
            <w:r w:rsidR="003913F1" w:rsidRPr="004A3AD5">
              <w:rPr>
                <w:webHidden/>
              </w:rPr>
              <w:instrText xml:space="preserve"> PAGEREF _Toc147243830 \h </w:instrText>
            </w:r>
            <w:r w:rsidR="003913F1" w:rsidRPr="004A3AD5">
              <w:rPr>
                <w:webHidden/>
              </w:rPr>
            </w:r>
            <w:r w:rsidR="003913F1" w:rsidRPr="004A3AD5">
              <w:rPr>
                <w:webHidden/>
              </w:rPr>
              <w:fldChar w:fldCharType="separate"/>
            </w:r>
            <w:r w:rsidR="00844497" w:rsidRPr="004A3AD5">
              <w:rPr>
                <w:webHidden/>
              </w:rPr>
              <w:t>6</w:t>
            </w:r>
            <w:r w:rsidR="003913F1" w:rsidRPr="004A3AD5">
              <w:rPr>
                <w:webHidden/>
              </w:rPr>
              <w:fldChar w:fldCharType="end"/>
            </w:r>
          </w:hyperlink>
        </w:p>
        <w:p w14:paraId="2E13CFC2" w14:textId="643132F5" w:rsidR="003913F1" w:rsidRPr="004A3AD5" w:rsidRDefault="00000000">
          <w:pPr>
            <w:pStyle w:val="TOC2"/>
            <w:rPr>
              <w:rFonts w:asciiTheme="minorHAnsi" w:eastAsiaTheme="minorEastAsia" w:hAnsiTheme="minorHAnsi" w:cstheme="minorBidi"/>
              <w:sz w:val="24"/>
              <w:szCs w:val="24"/>
              <w:lang w:eastAsia="en-GB"/>
            </w:rPr>
          </w:pPr>
          <w:hyperlink w:anchor="_Toc147243831" w:history="1">
            <w:r w:rsidR="003913F1" w:rsidRPr="004A3AD5">
              <w:rPr>
                <w:rStyle w:val="Hyperlink"/>
                <w:u w:val="none"/>
              </w:rPr>
              <w:t>9.3</w:t>
            </w:r>
            <w:r w:rsidR="003913F1" w:rsidRPr="004A3AD5">
              <w:rPr>
                <w:rFonts w:asciiTheme="minorHAnsi" w:eastAsiaTheme="minorEastAsia" w:hAnsiTheme="minorHAnsi" w:cstheme="minorBidi"/>
                <w:sz w:val="24"/>
                <w:szCs w:val="24"/>
                <w:lang w:eastAsia="en-GB"/>
              </w:rPr>
              <w:tab/>
            </w:r>
            <w:r w:rsidR="003913F1" w:rsidRPr="004A3AD5">
              <w:rPr>
                <w:rStyle w:val="Hyperlink"/>
                <w:u w:val="none"/>
              </w:rPr>
              <w:t>Evaluarea expresiilor de interes</w:t>
            </w:r>
            <w:r w:rsidR="003913F1" w:rsidRPr="004A3AD5">
              <w:rPr>
                <w:webHidden/>
              </w:rPr>
              <w:tab/>
            </w:r>
            <w:r w:rsidR="003913F1" w:rsidRPr="004A3AD5">
              <w:rPr>
                <w:webHidden/>
              </w:rPr>
              <w:fldChar w:fldCharType="begin"/>
            </w:r>
            <w:r w:rsidR="003913F1" w:rsidRPr="004A3AD5">
              <w:rPr>
                <w:webHidden/>
              </w:rPr>
              <w:instrText xml:space="preserve"> PAGEREF _Toc147243831 \h </w:instrText>
            </w:r>
            <w:r w:rsidR="003913F1" w:rsidRPr="004A3AD5">
              <w:rPr>
                <w:webHidden/>
              </w:rPr>
            </w:r>
            <w:r w:rsidR="003913F1" w:rsidRPr="004A3AD5">
              <w:rPr>
                <w:webHidden/>
              </w:rPr>
              <w:fldChar w:fldCharType="separate"/>
            </w:r>
            <w:r w:rsidR="00844497" w:rsidRPr="004A3AD5">
              <w:rPr>
                <w:webHidden/>
              </w:rPr>
              <w:t>6</w:t>
            </w:r>
            <w:r w:rsidR="003913F1" w:rsidRPr="004A3AD5">
              <w:rPr>
                <w:webHidden/>
              </w:rPr>
              <w:fldChar w:fldCharType="end"/>
            </w:r>
          </w:hyperlink>
        </w:p>
        <w:p w14:paraId="49160923" w14:textId="279942C6" w:rsidR="003913F1" w:rsidRPr="004A3AD5" w:rsidRDefault="00000000">
          <w:pPr>
            <w:pStyle w:val="TOC2"/>
            <w:rPr>
              <w:rFonts w:asciiTheme="minorHAnsi" w:eastAsiaTheme="minorEastAsia" w:hAnsiTheme="minorHAnsi" w:cstheme="minorBidi"/>
              <w:sz w:val="24"/>
              <w:szCs w:val="24"/>
              <w:lang w:eastAsia="en-GB"/>
            </w:rPr>
          </w:pPr>
          <w:hyperlink w:anchor="_Toc147243832" w:history="1">
            <w:r w:rsidR="003913F1" w:rsidRPr="004A3AD5">
              <w:rPr>
                <w:rStyle w:val="Hyperlink"/>
                <w:u w:val="none"/>
              </w:rPr>
              <w:t>9.4</w:t>
            </w:r>
            <w:r w:rsidR="003913F1" w:rsidRPr="004A3AD5">
              <w:rPr>
                <w:rFonts w:asciiTheme="minorHAnsi" w:eastAsiaTheme="minorEastAsia" w:hAnsiTheme="minorHAnsi" w:cstheme="minorBidi"/>
                <w:sz w:val="24"/>
                <w:szCs w:val="24"/>
                <w:lang w:eastAsia="en-GB"/>
              </w:rPr>
              <w:tab/>
            </w:r>
            <w:r w:rsidR="003913F1" w:rsidRPr="004A3AD5">
              <w:rPr>
                <w:rStyle w:val="Hyperlink"/>
                <w:u w:val="none"/>
              </w:rPr>
              <w:t>Publicarea rezultatelor evaluării</w:t>
            </w:r>
            <w:r w:rsidR="003913F1" w:rsidRPr="004A3AD5">
              <w:rPr>
                <w:webHidden/>
              </w:rPr>
              <w:tab/>
            </w:r>
            <w:r w:rsidR="003913F1" w:rsidRPr="004A3AD5">
              <w:rPr>
                <w:webHidden/>
              </w:rPr>
              <w:fldChar w:fldCharType="begin"/>
            </w:r>
            <w:r w:rsidR="003913F1" w:rsidRPr="004A3AD5">
              <w:rPr>
                <w:webHidden/>
              </w:rPr>
              <w:instrText xml:space="preserve"> PAGEREF _Toc147243832 \h </w:instrText>
            </w:r>
            <w:r w:rsidR="003913F1" w:rsidRPr="004A3AD5">
              <w:rPr>
                <w:webHidden/>
              </w:rPr>
            </w:r>
            <w:r w:rsidR="003913F1" w:rsidRPr="004A3AD5">
              <w:rPr>
                <w:webHidden/>
              </w:rPr>
              <w:fldChar w:fldCharType="separate"/>
            </w:r>
            <w:r w:rsidR="00844497" w:rsidRPr="004A3AD5">
              <w:rPr>
                <w:webHidden/>
              </w:rPr>
              <w:t>7</w:t>
            </w:r>
            <w:r w:rsidR="003913F1" w:rsidRPr="004A3AD5">
              <w:rPr>
                <w:webHidden/>
              </w:rPr>
              <w:fldChar w:fldCharType="end"/>
            </w:r>
          </w:hyperlink>
        </w:p>
        <w:p w14:paraId="6D695E60" w14:textId="40AF252D" w:rsidR="003913F1" w:rsidRPr="004A3AD5" w:rsidRDefault="00000000">
          <w:pPr>
            <w:pStyle w:val="TOC2"/>
            <w:rPr>
              <w:rFonts w:asciiTheme="minorHAnsi" w:eastAsiaTheme="minorEastAsia" w:hAnsiTheme="minorHAnsi" w:cstheme="minorBidi"/>
              <w:sz w:val="24"/>
              <w:szCs w:val="24"/>
              <w:lang w:eastAsia="en-GB"/>
            </w:rPr>
          </w:pPr>
          <w:hyperlink w:anchor="_Toc147243833" w:history="1">
            <w:r w:rsidR="003913F1" w:rsidRPr="004A3AD5">
              <w:rPr>
                <w:rStyle w:val="Hyperlink"/>
                <w:rFonts w:eastAsia="Times New Roman"/>
                <w:u w:val="none"/>
                <w:lang w:eastAsia="ro-RO"/>
              </w:rPr>
              <w:t>9.5</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 xml:space="preserve">Rezultatele </w:t>
            </w:r>
            <w:r w:rsidR="003913F1" w:rsidRPr="004A3AD5">
              <w:rPr>
                <w:rStyle w:val="Hyperlink"/>
                <w:u w:val="none"/>
              </w:rPr>
              <w:t>competiției</w:t>
            </w:r>
            <w:r w:rsidR="003913F1" w:rsidRPr="004A3AD5">
              <w:rPr>
                <w:webHidden/>
              </w:rPr>
              <w:tab/>
            </w:r>
            <w:r w:rsidR="003913F1" w:rsidRPr="004A3AD5">
              <w:rPr>
                <w:webHidden/>
              </w:rPr>
              <w:fldChar w:fldCharType="begin"/>
            </w:r>
            <w:r w:rsidR="003913F1" w:rsidRPr="004A3AD5">
              <w:rPr>
                <w:webHidden/>
              </w:rPr>
              <w:instrText xml:space="preserve"> PAGEREF _Toc147243833 \h </w:instrText>
            </w:r>
            <w:r w:rsidR="003913F1" w:rsidRPr="004A3AD5">
              <w:rPr>
                <w:webHidden/>
              </w:rPr>
            </w:r>
            <w:r w:rsidR="003913F1" w:rsidRPr="004A3AD5">
              <w:rPr>
                <w:webHidden/>
              </w:rPr>
              <w:fldChar w:fldCharType="separate"/>
            </w:r>
            <w:r w:rsidR="00844497" w:rsidRPr="004A3AD5">
              <w:rPr>
                <w:webHidden/>
              </w:rPr>
              <w:t>7</w:t>
            </w:r>
            <w:r w:rsidR="003913F1" w:rsidRPr="004A3AD5">
              <w:rPr>
                <w:webHidden/>
              </w:rPr>
              <w:fldChar w:fldCharType="end"/>
            </w:r>
          </w:hyperlink>
        </w:p>
        <w:p w14:paraId="7E5680D5" w14:textId="0A979F22" w:rsidR="003913F1" w:rsidRPr="004A3AD5" w:rsidRDefault="00000000">
          <w:pPr>
            <w:pStyle w:val="TOC1"/>
            <w:rPr>
              <w:rFonts w:asciiTheme="minorHAnsi" w:eastAsiaTheme="minorEastAsia" w:hAnsiTheme="minorHAnsi" w:cstheme="minorBidi"/>
              <w:sz w:val="24"/>
              <w:szCs w:val="24"/>
              <w:lang w:eastAsia="en-GB"/>
            </w:rPr>
          </w:pPr>
          <w:hyperlink w:anchor="_Toc147243834" w:history="1">
            <w:r w:rsidR="003913F1" w:rsidRPr="004A3AD5">
              <w:rPr>
                <w:rStyle w:val="Hyperlink"/>
                <w:rFonts w:eastAsia="Times New Roman"/>
                <w:u w:val="none"/>
                <w:lang w:eastAsia="ro-RO"/>
              </w:rPr>
              <w:t>10</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Calendarul competiției</w:t>
            </w:r>
            <w:r w:rsidR="003913F1" w:rsidRPr="004A3AD5">
              <w:rPr>
                <w:webHidden/>
              </w:rPr>
              <w:tab/>
            </w:r>
            <w:r w:rsidR="003913F1" w:rsidRPr="004A3AD5">
              <w:rPr>
                <w:webHidden/>
              </w:rPr>
              <w:fldChar w:fldCharType="begin"/>
            </w:r>
            <w:r w:rsidR="003913F1" w:rsidRPr="004A3AD5">
              <w:rPr>
                <w:webHidden/>
              </w:rPr>
              <w:instrText xml:space="preserve"> PAGEREF _Toc147243834 \h </w:instrText>
            </w:r>
            <w:r w:rsidR="003913F1" w:rsidRPr="004A3AD5">
              <w:rPr>
                <w:webHidden/>
              </w:rPr>
            </w:r>
            <w:r w:rsidR="003913F1" w:rsidRPr="004A3AD5">
              <w:rPr>
                <w:webHidden/>
              </w:rPr>
              <w:fldChar w:fldCharType="separate"/>
            </w:r>
            <w:r w:rsidR="00844497" w:rsidRPr="004A3AD5">
              <w:rPr>
                <w:webHidden/>
              </w:rPr>
              <w:t>8</w:t>
            </w:r>
            <w:r w:rsidR="003913F1" w:rsidRPr="004A3AD5">
              <w:rPr>
                <w:webHidden/>
              </w:rPr>
              <w:fldChar w:fldCharType="end"/>
            </w:r>
          </w:hyperlink>
        </w:p>
        <w:p w14:paraId="5799643D" w14:textId="77D52571" w:rsidR="003913F1" w:rsidRPr="004A3AD5" w:rsidRDefault="00000000">
          <w:pPr>
            <w:pStyle w:val="TOC1"/>
            <w:rPr>
              <w:rFonts w:asciiTheme="minorHAnsi" w:eastAsiaTheme="minorEastAsia" w:hAnsiTheme="minorHAnsi" w:cstheme="minorBidi"/>
              <w:sz w:val="24"/>
              <w:szCs w:val="24"/>
              <w:lang w:eastAsia="en-GB"/>
            </w:rPr>
          </w:pPr>
          <w:hyperlink w:anchor="_Toc147243836" w:history="1">
            <w:r w:rsidR="003913F1" w:rsidRPr="004A3AD5">
              <w:rPr>
                <w:rStyle w:val="Hyperlink"/>
                <w:rFonts w:eastAsia="Times New Roman"/>
                <w:u w:val="none"/>
                <w:lang w:eastAsia="ro-RO"/>
              </w:rPr>
              <w:t>11</w:t>
            </w:r>
            <w:r w:rsidR="003913F1" w:rsidRPr="004A3AD5">
              <w:rPr>
                <w:rFonts w:asciiTheme="minorHAnsi" w:eastAsiaTheme="minorEastAsia" w:hAnsiTheme="minorHAnsi" w:cstheme="minorBidi"/>
                <w:sz w:val="24"/>
                <w:szCs w:val="24"/>
                <w:lang w:eastAsia="en-GB"/>
              </w:rPr>
              <w:tab/>
            </w:r>
            <w:r w:rsidR="003913F1" w:rsidRPr="004A3AD5">
              <w:rPr>
                <w:rStyle w:val="Hyperlink"/>
                <w:rFonts w:eastAsia="Times New Roman"/>
                <w:u w:val="none"/>
                <w:lang w:eastAsia="ro-RO"/>
              </w:rPr>
              <w:t xml:space="preserve">Solicitări de </w:t>
            </w:r>
            <w:r w:rsidR="003913F1" w:rsidRPr="004A3AD5">
              <w:rPr>
                <w:rStyle w:val="Hyperlink"/>
                <w:u w:val="none"/>
              </w:rPr>
              <w:t>clarificare</w:t>
            </w:r>
            <w:r w:rsidR="003913F1" w:rsidRPr="004A3AD5">
              <w:rPr>
                <w:webHidden/>
              </w:rPr>
              <w:tab/>
            </w:r>
            <w:r w:rsidR="003913F1" w:rsidRPr="004A3AD5">
              <w:rPr>
                <w:webHidden/>
              </w:rPr>
              <w:fldChar w:fldCharType="begin"/>
            </w:r>
            <w:r w:rsidR="003913F1" w:rsidRPr="004A3AD5">
              <w:rPr>
                <w:webHidden/>
              </w:rPr>
              <w:instrText xml:space="preserve"> PAGEREF _Toc147243836 \h </w:instrText>
            </w:r>
            <w:r w:rsidR="003913F1" w:rsidRPr="004A3AD5">
              <w:rPr>
                <w:webHidden/>
              </w:rPr>
            </w:r>
            <w:r w:rsidR="003913F1" w:rsidRPr="004A3AD5">
              <w:rPr>
                <w:webHidden/>
              </w:rPr>
              <w:fldChar w:fldCharType="separate"/>
            </w:r>
            <w:r w:rsidR="00844497" w:rsidRPr="004A3AD5">
              <w:rPr>
                <w:webHidden/>
              </w:rPr>
              <w:t>8</w:t>
            </w:r>
            <w:r w:rsidR="003913F1" w:rsidRPr="004A3AD5">
              <w:rPr>
                <w:webHidden/>
              </w:rPr>
              <w:fldChar w:fldCharType="end"/>
            </w:r>
          </w:hyperlink>
        </w:p>
        <w:p w14:paraId="29DFBF89" w14:textId="551D9E32" w:rsidR="006C2AF4" w:rsidRPr="004A3AD5" w:rsidRDefault="006C2AF4" w:rsidP="00C16982">
          <w:pPr>
            <w:spacing w:before="120" w:after="120" w:line="240" w:lineRule="auto"/>
            <w:rPr>
              <w:rFonts w:ascii="Times New Roman" w:hAnsi="Times New Roman" w:cs="Times New Roman"/>
            </w:rPr>
          </w:pPr>
          <w:r w:rsidRPr="004A3AD5">
            <w:rPr>
              <w:rFonts w:ascii="Times New Roman" w:hAnsi="Times New Roman" w:cs="Times New Roman"/>
              <w:b/>
              <w:bCs/>
              <w:noProof/>
            </w:rPr>
            <w:fldChar w:fldCharType="end"/>
          </w:r>
        </w:p>
      </w:sdtContent>
    </w:sdt>
    <w:p w14:paraId="021FC73A" w14:textId="37939656" w:rsidR="00DF0D94" w:rsidRPr="004A3AD5" w:rsidRDefault="00DF0D94" w:rsidP="00C16982">
      <w:pPr>
        <w:spacing w:line="360" w:lineRule="auto"/>
        <w:rPr>
          <w:rStyle w:val="Strong"/>
          <w:rFonts w:ascii="Times New Roman" w:hAnsi="Times New Roman" w:cs="Times New Roman"/>
          <w:b w:val="0"/>
          <w:bCs w:val="0"/>
          <w:noProof/>
        </w:rPr>
      </w:pPr>
      <w:r w:rsidRPr="004A3AD5">
        <w:rPr>
          <w:rStyle w:val="Strong"/>
          <w:rFonts w:ascii="Times New Roman" w:hAnsi="Times New Roman" w:cs="Times New Roman"/>
          <w:b w:val="0"/>
          <w:bCs w:val="0"/>
        </w:rPr>
        <w:br w:type="page"/>
      </w:r>
    </w:p>
    <w:p w14:paraId="17B16778" w14:textId="018607D1" w:rsidR="00C94ED5" w:rsidRPr="004A3AD5" w:rsidRDefault="00C94ED5" w:rsidP="00C16982">
      <w:pPr>
        <w:pStyle w:val="Heading1"/>
      </w:pPr>
      <w:bookmarkStart w:id="0" w:name="_Toc147243814"/>
      <w:r w:rsidRPr="004A3AD5">
        <w:lastRenderedPageBreak/>
        <w:t>Scop</w:t>
      </w:r>
      <w:bookmarkEnd w:id="0"/>
    </w:p>
    <w:p w14:paraId="60D05080" w14:textId="5A813D72" w:rsidR="00B064B9" w:rsidRPr="004A3AD5" w:rsidRDefault="00B33D68" w:rsidP="00C16982">
      <w:pPr>
        <w:spacing w:before="120" w:after="120" w:line="360" w:lineRule="auto"/>
        <w:jc w:val="both"/>
        <w:rPr>
          <w:rStyle w:val="Strong"/>
          <w:rFonts w:ascii="Times New Roman" w:hAnsi="Times New Roman" w:cs="Times New Roman"/>
          <w:b w:val="0"/>
          <w:bCs w:val="0"/>
          <w:shd w:val="clear" w:color="auto" w:fill="FFFFFF"/>
        </w:rPr>
      </w:pPr>
      <w:r w:rsidRPr="004A3AD5">
        <w:rPr>
          <w:rFonts w:ascii="Times New Roman" w:eastAsia="Times New Roman" w:hAnsi="Times New Roman" w:cs="Times New Roman"/>
          <w:kern w:val="0"/>
          <w:lang w:eastAsia="ro-RO"/>
          <w14:ligatures w14:val="none"/>
        </w:rPr>
        <w:t xml:space="preserve">Universitatea Națională de Știință și Tehnologie POLITEHNICA București (UPB), în calitate de </w:t>
      </w:r>
      <w:r w:rsidR="00FA56F4" w:rsidRPr="004A3AD5">
        <w:rPr>
          <w:rFonts w:ascii="Times New Roman" w:eastAsia="Times New Roman" w:hAnsi="Times New Roman" w:cs="Times New Roman"/>
          <w:kern w:val="0"/>
          <w:lang w:eastAsia="ro-RO"/>
          <w14:ligatures w14:val="none"/>
        </w:rPr>
        <w:t>lider</w:t>
      </w:r>
      <w:r w:rsidR="005A3629" w:rsidRPr="004A3AD5">
        <w:rPr>
          <w:rFonts w:ascii="Times New Roman" w:eastAsia="Times New Roman" w:hAnsi="Times New Roman" w:cs="Times New Roman"/>
          <w:kern w:val="0"/>
          <w:lang w:eastAsia="ro-RO"/>
          <w14:ligatures w14:val="none"/>
        </w:rPr>
        <w:t xml:space="preserve"> de parteneriat</w:t>
      </w:r>
      <w:r w:rsidR="00B064B9" w:rsidRPr="004A3AD5">
        <w:rPr>
          <w:rFonts w:ascii="Times New Roman" w:eastAsia="Times New Roman" w:hAnsi="Times New Roman" w:cs="Times New Roman"/>
          <w:kern w:val="0"/>
          <w:lang w:eastAsia="ro-RO"/>
          <w14:ligatures w14:val="none"/>
        </w:rPr>
        <w:t xml:space="preserve"> al proiectului prioritar </w:t>
      </w:r>
      <w:r w:rsidRPr="004A3AD5">
        <w:rPr>
          <w:rFonts w:ascii="Times New Roman" w:eastAsia="Times New Roman" w:hAnsi="Times New Roman" w:cs="Times New Roman"/>
          <w:kern w:val="0"/>
          <w:lang w:eastAsia="ro-RO"/>
          <w14:ligatures w14:val="none"/>
        </w:rPr>
        <w:t>HRIA</w:t>
      </w:r>
      <w:r w:rsidR="00B064B9" w:rsidRPr="004A3AD5">
        <w:rPr>
          <w:rFonts w:ascii="Times New Roman" w:eastAsia="Times New Roman" w:hAnsi="Times New Roman" w:cs="Times New Roman"/>
          <w:kern w:val="0"/>
          <w:lang w:eastAsia="ro-RO"/>
          <w14:ligatures w14:val="none"/>
        </w:rPr>
        <w:t xml:space="preserve">, anunță deschiderea </w:t>
      </w:r>
      <w:r w:rsidR="00B064B9" w:rsidRPr="004A3AD5">
        <w:rPr>
          <w:rFonts w:ascii="Times New Roman" w:eastAsia="Times New Roman" w:hAnsi="Times New Roman" w:cs="Times New Roman"/>
          <w:b/>
          <w:bCs/>
          <w:kern w:val="0"/>
          <w:lang w:eastAsia="ro-RO"/>
          <w14:ligatures w14:val="none"/>
        </w:rPr>
        <w:t xml:space="preserve">procesului de selecție a partenerilor privați </w:t>
      </w:r>
      <w:r w:rsidR="00B064B9" w:rsidRPr="004A3AD5">
        <w:rPr>
          <w:rFonts w:ascii="Times New Roman" w:eastAsia="Times New Roman" w:hAnsi="Times New Roman" w:cs="Times New Roman"/>
          <w:kern w:val="0"/>
          <w:lang w:eastAsia="ro-RO"/>
          <w14:ligatures w14:val="none"/>
        </w:rPr>
        <w:t>(IMM-uri) pentru includerea acestora în consorțiul care va implementa proiectul "</w:t>
      </w:r>
      <w:r w:rsidRPr="004A3AD5">
        <w:rPr>
          <w:rFonts w:ascii="Times New Roman" w:hAnsi="Times New Roman" w:cs="Times New Roman"/>
        </w:rPr>
        <w:t>HUB Român de Inteligență Artificială</w:t>
      </w:r>
      <w:r w:rsidR="00B064B9" w:rsidRPr="004A3AD5">
        <w:rPr>
          <w:rFonts w:ascii="Times New Roman" w:eastAsia="Times New Roman" w:hAnsi="Times New Roman" w:cs="Times New Roman"/>
          <w:kern w:val="0"/>
          <w:lang w:eastAsia="ro-RO"/>
          <w14:ligatures w14:val="none"/>
        </w:rPr>
        <w:t xml:space="preserve">", finanțat prin programul </w:t>
      </w:r>
      <w:r w:rsidR="00D573F3" w:rsidRPr="004A3AD5">
        <w:rPr>
          <w:rFonts w:ascii="Times New Roman" w:eastAsia="Times New Roman" w:hAnsi="Times New Roman" w:cs="Times New Roman"/>
          <w:kern w:val="0"/>
          <w:lang w:eastAsia="ro-RO"/>
          <w14:ligatures w14:val="none"/>
        </w:rPr>
        <w:t>„</w:t>
      </w:r>
      <w:r w:rsidRPr="004A3AD5">
        <w:rPr>
          <w:rStyle w:val="Strong"/>
          <w:rFonts w:ascii="Times New Roman" w:hAnsi="Times New Roman" w:cs="Times New Roman"/>
          <w:b w:val="0"/>
          <w:bCs w:val="0"/>
          <w:shd w:val="clear" w:color="auto" w:fill="FFFFFF"/>
        </w:rPr>
        <w:t>Creștere Inteligentă, Digitalizare și Instrumente Financiare 2021-2027</w:t>
      </w:r>
      <w:r w:rsidR="00D573F3" w:rsidRPr="004A3AD5">
        <w:rPr>
          <w:rStyle w:val="Strong"/>
          <w:rFonts w:ascii="Times New Roman" w:hAnsi="Times New Roman" w:cs="Times New Roman"/>
          <w:b w:val="0"/>
          <w:bCs w:val="0"/>
          <w:shd w:val="clear" w:color="auto" w:fill="FFFFFF"/>
        </w:rPr>
        <w:t>”</w:t>
      </w:r>
      <w:r w:rsidRPr="004A3AD5">
        <w:rPr>
          <w:rStyle w:val="Strong"/>
          <w:rFonts w:ascii="Times New Roman" w:hAnsi="Times New Roman" w:cs="Times New Roman"/>
          <w:b w:val="0"/>
          <w:bCs w:val="0"/>
          <w:shd w:val="clear" w:color="auto" w:fill="FFFFFF"/>
        </w:rPr>
        <w:t>.</w:t>
      </w:r>
    </w:p>
    <w:p w14:paraId="6AE07110" w14:textId="78BCA33B" w:rsidR="006C1E91" w:rsidRPr="004A3AD5" w:rsidRDefault="006C1E91" w:rsidP="00C16982">
      <w:pPr>
        <w:spacing w:before="120" w:after="120" w:line="360" w:lineRule="auto"/>
        <w:jc w:val="both"/>
        <w:rPr>
          <w:rFonts w:ascii="Times New Roman" w:eastAsia="Times New Roman" w:hAnsi="Times New Roman" w:cs="Times New Roman"/>
          <w:lang w:eastAsia="ro-RO"/>
          <w14:ligatures w14:val="none"/>
        </w:rPr>
      </w:pPr>
      <w:r w:rsidRPr="004A3AD5">
        <w:rPr>
          <w:rFonts w:ascii="Times New Roman" w:eastAsia="Times New Roman" w:hAnsi="Times New Roman" w:cs="Times New Roman"/>
          <w:lang w:eastAsia="ro-RO"/>
          <w14:ligatures w14:val="none"/>
        </w:rPr>
        <w:t xml:space="preserve">Obiectivul general al proiectului este crearea și operaționalizarea Hub-ului Român de Inteligență Artificială pentru cercetare, dezvoltare și inovare în domeniul Inteligenței Artificiale </w:t>
      </w:r>
      <w:r w:rsidR="00F06402" w:rsidRPr="004A3AD5">
        <w:rPr>
          <w:rFonts w:ascii="Times New Roman" w:eastAsia="Times New Roman" w:hAnsi="Times New Roman" w:cs="Times New Roman"/>
          <w:lang w:eastAsia="ro-RO"/>
          <w14:ligatures w14:val="none"/>
        </w:rPr>
        <w:t xml:space="preserve">(IA) </w:t>
      </w:r>
      <w:r w:rsidRPr="004A3AD5">
        <w:rPr>
          <w:rFonts w:ascii="Times New Roman" w:eastAsia="Times New Roman" w:hAnsi="Times New Roman" w:cs="Times New Roman"/>
          <w:lang w:eastAsia="ro-RO"/>
          <w14:ligatures w14:val="none"/>
        </w:rPr>
        <w:t>prin dezvoltarea unui ecosistem de cercetare atractiv și competitiv care coagulează eforturile mediului academic și mediului economic, în scopul creării de cercetări științifice originale, al transferului rezultatelor cercetării către industrie și societate, al dezvoltării de noi produse și servicii, și pentru generarea unui nucleu de cunoaștere și dezvoltare în Inteligență Artificială integrat în Spațiul European de Cercetare (ERA).</w:t>
      </w:r>
      <w:r w:rsidR="004B4CB8" w:rsidRPr="004A3AD5">
        <w:rPr>
          <w:rFonts w:ascii="Times New Roman" w:eastAsia="Times New Roman" w:hAnsi="Times New Roman" w:cs="Times New Roman"/>
          <w:lang w:eastAsia="ro-RO"/>
          <w14:ligatures w14:val="none"/>
        </w:rPr>
        <w:t xml:space="preserve"> Durata </w:t>
      </w:r>
      <w:r w:rsidR="005953D3" w:rsidRPr="004A3AD5">
        <w:rPr>
          <w:rFonts w:ascii="Times New Roman" w:eastAsia="Times New Roman" w:hAnsi="Times New Roman" w:cs="Times New Roman"/>
          <w:lang w:eastAsia="ro-RO"/>
          <w14:ligatures w14:val="none"/>
        </w:rPr>
        <w:t xml:space="preserve">estimată </w:t>
      </w:r>
      <w:r w:rsidR="004B4CB8" w:rsidRPr="004A3AD5">
        <w:rPr>
          <w:rFonts w:ascii="Times New Roman" w:eastAsia="Times New Roman" w:hAnsi="Times New Roman" w:cs="Times New Roman"/>
          <w:lang w:eastAsia="ro-RO"/>
          <w14:ligatures w14:val="none"/>
        </w:rPr>
        <w:t xml:space="preserve">de implementare a proiectului este </w:t>
      </w:r>
      <w:r w:rsidR="005953D3" w:rsidRPr="004A3AD5">
        <w:rPr>
          <w:rFonts w:ascii="Times New Roman" w:hAnsi="Times New Roman" w:cs="Times New Roman"/>
        </w:rPr>
        <w:t xml:space="preserve">octombrie </w:t>
      </w:r>
      <w:r w:rsidR="004B4CB8" w:rsidRPr="004A3AD5">
        <w:rPr>
          <w:rFonts w:ascii="Times New Roman" w:hAnsi="Times New Roman" w:cs="Times New Roman"/>
        </w:rPr>
        <w:t>2024 – decembrie 2029.</w:t>
      </w:r>
    </w:p>
    <w:p w14:paraId="069136FF" w14:textId="77777777" w:rsidR="005A3629" w:rsidRPr="004A3AD5" w:rsidRDefault="005A3629" w:rsidP="00C16982">
      <w:pPr>
        <w:spacing w:before="120" w:after="120" w:line="360" w:lineRule="auto"/>
        <w:jc w:val="both"/>
        <w:rPr>
          <w:rFonts w:ascii="Times New Roman" w:hAnsi="Times New Roman" w:cs="Times New Roman"/>
        </w:rPr>
      </w:pPr>
      <w:r w:rsidRPr="004A3AD5">
        <w:rPr>
          <w:rFonts w:ascii="Times New Roman" w:hAnsi="Times New Roman" w:cs="Times New Roman"/>
        </w:rPr>
        <w:t>Informațiile conținute în prezentul document nu pot sa înlocuiască dispozițiile prezentate în documentele pe baza cărora a fost redactat, și anume:</w:t>
      </w:r>
    </w:p>
    <w:p w14:paraId="7B103335" w14:textId="0F94BC49" w:rsidR="005A3629" w:rsidRPr="004A3AD5" w:rsidRDefault="00000000" w:rsidP="00C16982">
      <w:pPr>
        <w:pStyle w:val="ListParagraph"/>
      </w:pPr>
      <w:hyperlink r:id="rId8" w:history="1">
        <w:r w:rsidR="005A3629" w:rsidRPr="004A3AD5">
          <w:rPr>
            <w:rStyle w:val="Hyperlink"/>
            <w:color w:val="4472C4" w:themeColor="accent1"/>
            <w:u w:val="none"/>
          </w:rPr>
          <w:t>Ghidul solicitantului aferent Acțiunii 1.2</w:t>
        </w:r>
      </w:hyperlink>
    </w:p>
    <w:p w14:paraId="6481C4D3" w14:textId="4B93860D" w:rsidR="005A3629" w:rsidRPr="004A3AD5" w:rsidRDefault="00000000" w:rsidP="00C16982">
      <w:pPr>
        <w:pStyle w:val="ListParagraph"/>
      </w:pPr>
      <w:hyperlink r:id="rId9" w:history="1">
        <w:r w:rsidR="005A3629" w:rsidRPr="004A3AD5">
          <w:rPr>
            <w:rStyle w:val="Hyperlink"/>
            <w:color w:val="4472C4" w:themeColor="accent1"/>
            <w:u w:val="none"/>
          </w:rPr>
          <w:t>Metodologia de selecție a partenerilor</w:t>
        </w:r>
      </w:hyperlink>
    </w:p>
    <w:p w14:paraId="614962B7" w14:textId="103D39C2" w:rsidR="009C492D" w:rsidRPr="004A3AD5" w:rsidRDefault="00B77E22" w:rsidP="00C16982">
      <w:pPr>
        <w:spacing w:before="120" w:after="120" w:line="360" w:lineRule="auto"/>
        <w:jc w:val="both"/>
        <w:rPr>
          <w:rFonts w:ascii="Times New Roman" w:eastAsia="Times New Roman" w:hAnsi="Times New Roman" w:cs="Times New Roman"/>
          <w:kern w:val="0"/>
          <w:lang w:eastAsia="ro-RO"/>
          <w14:ligatures w14:val="none"/>
        </w:rPr>
      </w:pPr>
      <w:r w:rsidRPr="004A3AD5">
        <w:rPr>
          <w:rFonts w:ascii="Times New Roman" w:eastAsia="Times New Roman" w:hAnsi="Times New Roman" w:cs="Times New Roman"/>
          <w:kern w:val="0"/>
          <w:lang w:eastAsia="ro-RO"/>
          <w14:ligatures w14:val="none"/>
        </w:rPr>
        <w:t xml:space="preserve">Scopul prezentului apel al HRIA este selecția a </w:t>
      </w:r>
      <w:r w:rsidR="00417F26" w:rsidRPr="004A3AD5">
        <w:rPr>
          <w:rFonts w:ascii="Times New Roman" w:eastAsia="Times New Roman" w:hAnsi="Times New Roman" w:cs="Times New Roman"/>
          <w:kern w:val="0"/>
          <w:lang w:eastAsia="ro-RO"/>
          <w14:ligatures w14:val="none"/>
        </w:rPr>
        <w:t xml:space="preserve">minimum </w:t>
      </w:r>
      <w:r w:rsidR="009C492D" w:rsidRPr="004A3AD5">
        <w:rPr>
          <w:rFonts w:ascii="Times New Roman" w:eastAsia="Times New Roman" w:hAnsi="Times New Roman" w:cs="Times New Roman"/>
          <w:kern w:val="0"/>
          <w:lang w:eastAsia="ro-RO"/>
          <w14:ligatures w14:val="none"/>
        </w:rPr>
        <w:t xml:space="preserve">8 </w:t>
      </w:r>
      <w:r w:rsidRPr="004A3AD5">
        <w:rPr>
          <w:rFonts w:ascii="Times New Roman" w:eastAsia="Times New Roman" w:hAnsi="Times New Roman" w:cs="Times New Roman"/>
          <w:kern w:val="0"/>
          <w:lang w:eastAsia="ro-RO"/>
          <w14:ligatures w14:val="none"/>
        </w:rPr>
        <w:t xml:space="preserve">entități private - întreprinderi mici și mijlocii (IMM) care vor participa, împreună cu partenerii publici, la îndeplinirea obiectivelor proiectului. </w:t>
      </w:r>
      <w:r w:rsidR="009C492D" w:rsidRPr="004A3AD5">
        <w:rPr>
          <w:rFonts w:ascii="Times New Roman" w:eastAsia="Times New Roman" w:hAnsi="Times New Roman" w:cs="Times New Roman"/>
          <w:kern w:val="0"/>
          <w:lang w:eastAsia="ro-RO"/>
          <w14:ligatures w14:val="none"/>
        </w:rPr>
        <w:t>Bugetul alocat entităților private (IMM-uri) în cadrul acestui apel este de 6</w:t>
      </w:r>
      <w:r w:rsidR="00607BEE" w:rsidRPr="004A3AD5">
        <w:rPr>
          <w:rFonts w:ascii="Times New Roman" w:eastAsia="Times New Roman" w:hAnsi="Times New Roman" w:cs="Times New Roman"/>
          <w:kern w:val="0"/>
          <w:lang w:eastAsia="ro-RO"/>
          <w14:ligatures w14:val="none"/>
        </w:rPr>
        <w:t>.</w:t>
      </w:r>
      <w:r w:rsidR="009C492D" w:rsidRPr="004A3AD5">
        <w:rPr>
          <w:rFonts w:ascii="Times New Roman" w:eastAsia="Times New Roman" w:hAnsi="Times New Roman" w:cs="Times New Roman"/>
          <w:kern w:val="0"/>
          <w:lang w:eastAsia="ro-RO"/>
          <w14:ligatures w14:val="none"/>
        </w:rPr>
        <w:t>80</w:t>
      </w:r>
      <w:r w:rsidR="00607BEE" w:rsidRPr="004A3AD5">
        <w:rPr>
          <w:rFonts w:ascii="Times New Roman" w:eastAsia="Times New Roman" w:hAnsi="Times New Roman" w:cs="Times New Roman"/>
          <w:kern w:val="0"/>
          <w:lang w:eastAsia="ro-RO"/>
          <w14:ligatures w14:val="none"/>
        </w:rPr>
        <w:t>0</w:t>
      </w:r>
      <w:r w:rsidR="009C492D" w:rsidRPr="004A3AD5">
        <w:rPr>
          <w:rFonts w:ascii="Times New Roman" w:eastAsia="Times New Roman" w:hAnsi="Times New Roman" w:cs="Times New Roman"/>
          <w:kern w:val="0"/>
          <w:lang w:eastAsia="ro-RO"/>
          <w14:ligatures w14:val="none"/>
        </w:rPr>
        <w:t xml:space="preserve">.000 </w:t>
      </w:r>
      <w:r w:rsidR="00152279" w:rsidRPr="004A3AD5">
        <w:rPr>
          <w:rFonts w:ascii="Times New Roman" w:eastAsia="Times New Roman" w:hAnsi="Times New Roman" w:cs="Times New Roman"/>
          <w:kern w:val="0"/>
          <w:lang w:eastAsia="ro-RO"/>
          <w14:ligatures w14:val="none"/>
        </w:rPr>
        <w:t>E</w:t>
      </w:r>
      <w:r w:rsidR="009C492D" w:rsidRPr="004A3AD5">
        <w:rPr>
          <w:rFonts w:ascii="Times New Roman" w:eastAsia="Times New Roman" w:hAnsi="Times New Roman" w:cs="Times New Roman"/>
          <w:kern w:val="0"/>
          <w:lang w:eastAsia="ro-RO"/>
          <w14:ligatures w14:val="none"/>
        </w:rPr>
        <w:t>uro.</w:t>
      </w:r>
      <w:r w:rsidR="002761E7" w:rsidRPr="004A3AD5">
        <w:rPr>
          <w:rFonts w:ascii="Times New Roman" w:eastAsia="Times New Roman" w:hAnsi="Times New Roman" w:cs="Times New Roman"/>
          <w:kern w:val="0"/>
          <w:lang w:eastAsia="ro-RO"/>
          <w14:ligatures w14:val="none"/>
        </w:rPr>
        <w:t xml:space="preserve"> Bugetul </w:t>
      </w:r>
      <w:r w:rsidR="0082097E">
        <w:rPr>
          <w:rFonts w:ascii="Times New Roman" w:eastAsia="Times New Roman" w:hAnsi="Times New Roman" w:cs="Times New Roman"/>
          <w:kern w:val="0"/>
          <w:lang w:eastAsia="ro-RO"/>
          <w14:ligatures w14:val="none"/>
        </w:rPr>
        <w:t>mediu</w:t>
      </w:r>
      <w:r w:rsidR="002761E7" w:rsidRPr="004A3AD5">
        <w:rPr>
          <w:rFonts w:ascii="Times New Roman" w:eastAsia="Times New Roman" w:hAnsi="Times New Roman" w:cs="Times New Roman"/>
          <w:kern w:val="0"/>
          <w:lang w:eastAsia="ro-RO"/>
          <w14:ligatures w14:val="none"/>
        </w:rPr>
        <w:t xml:space="preserve"> per proiect  este de </w:t>
      </w:r>
      <w:r w:rsidR="0082097E">
        <w:rPr>
          <w:rFonts w:ascii="Times New Roman" w:eastAsia="Times New Roman" w:hAnsi="Times New Roman" w:cs="Times New Roman"/>
          <w:kern w:val="0"/>
          <w:lang w:eastAsia="ro-RO"/>
          <w14:ligatures w14:val="none"/>
        </w:rPr>
        <w:t>85</w:t>
      </w:r>
      <w:r w:rsidR="002761E7" w:rsidRPr="004A3AD5">
        <w:rPr>
          <w:rFonts w:ascii="Times New Roman" w:eastAsia="Times New Roman" w:hAnsi="Times New Roman" w:cs="Times New Roman"/>
          <w:kern w:val="0"/>
          <w:lang w:eastAsia="ro-RO"/>
          <w14:ligatures w14:val="none"/>
        </w:rPr>
        <w:t xml:space="preserve">0.000 </w:t>
      </w:r>
      <w:r w:rsidR="00152279" w:rsidRPr="004A3AD5">
        <w:rPr>
          <w:rFonts w:ascii="Times New Roman" w:eastAsia="Times New Roman" w:hAnsi="Times New Roman" w:cs="Times New Roman"/>
          <w:kern w:val="0"/>
          <w:lang w:eastAsia="ro-RO"/>
          <w14:ligatures w14:val="none"/>
        </w:rPr>
        <w:t>Euro</w:t>
      </w:r>
      <w:r w:rsidR="002761E7" w:rsidRPr="004A3AD5">
        <w:rPr>
          <w:rFonts w:ascii="Times New Roman" w:eastAsia="Times New Roman" w:hAnsi="Times New Roman" w:cs="Times New Roman"/>
          <w:kern w:val="0"/>
          <w:lang w:eastAsia="ro-RO"/>
          <w14:ligatures w14:val="none"/>
        </w:rPr>
        <w:t xml:space="preserve"> asistență financiară nerambursabilă.</w:t>
      </w:r>
    </w:p>
    <w:p w14:paraId="7E187D33" w14:textId="2F84332B" w:rsidR="00B77E22" w:rsidRPr="004A3AD5" w:rsidRDefault="00B77E22" w:rsidP="00C16982">
      <w:pPr>
        <w:spacing w:before="120" w:after="120" w:line="360" w:lineRule="auto"/>
        <w:jc w:val="both"/>
        <w:rPr>
          <w:rFonts w:ascii="Times New Roman" w:eastAsia="Times New Roman" w:hAnsi="Times New Roman" w:cs="Times New Roman"/>
          <w:lang w:eastAsia="ro-RO"/>
          <w14:ligatures w14:val="none"/>
        </w:rPr>
      </w:pPr>
      <w:r w:rsidRPr="004A3AD5">
        <w:rPr>
          <w:rFonts w:ascii="Times New Roman" w:eastAsia="Times New Roman" w:hAnsi="Times New Roman" w:cs="Times New Roman"/>
          <w:kern w:val="0"/>
          <w:lang w:eastAsia="ro-RO"/>
          <w14:ligatures w14:val="none"/>
        </w:rPr>
        <w:t>IMM-urile eligibile ca parteneri în cadrul acestui proiect vor fi selectate</w:t>
      </w:r>
      <w:r w:rsidR="009C492D" w:rsidRPr="004A3AD5">
        <w:rPr>
          <w:rFonts w:ascii="Times New Roman" w:eastAsia="Times New Roman" w:hAnsi="Times New Roman" w:cs="Times New Roman"/>
          <w:kern w:val="0"/>
          <w:lang w:eastAsia="ro-RO"/>
          <w14:ligatures w14:val="none"/>
        </w:rPr>
        <w:t xml:space="preserve"> în ordinea descrescătoare a punctajului ob</w:t>
      </w:r>
      <w:r w:rsidR="000826A7" w:rsidRPr="004A3AD5">
        <w:rPr>
          <w:rFonts w:ascii="Times New Roman" w:eastAsia="Times New Roman" w:hAnsi="Times New Roman" w:cs="Times New Roman"/>
          <w:kern w:val="0"/>
          <w:lang w:eastAsia="ro-RO"/>
          <w14:ligatures w14:val="none"/>
        </w:rPr>
        <w:t>ț</w:t>
      </w:r>
      <w:r w:rsidR="009C492D" w:rsidRPr="004A3AD5">
        <w:rPr>
          <w:rFonts w:ascii="Times New Roman" w:eastAsia="Times New Roman" w:hAnsi="Times New Roman" w:cs="Times New Roman"/>
          <w:kern w:val="0"/>
          <w:lang w:eastAsia="ro-RO"/>
          <w14:ligatures w14:val="none"/>
        </w:rPr>
        <w:t>inut și în limita bugetului alocat competiției</w:t>
      </w:r>
      <w:r w:rsidR="004012E2" w:rsidRPr="004A3AD5">
        <w:rPr>
          <w:rFonts w:ascii="Times New Roman" w:eastAsia="Times New Roman" w:hAnsi="Times New Roman" w:cs="Times New Roman"/>
          <w:kern w:val="0"/>
          <w:lang w:eastAsia="ro-RO"/>
          <w14:ligatures w14:val="none"/>
        </w:rPr>
        <w:t>.</w:t>
      </w:r>
      <w:r w:rsidRPr="004A3AD5">
        <w:rPr>
          <w:rFonts w:ascii="Times New Roman" w:eastAsia="Times New Roman" w:hAnsi="Times New Roman" w:cs="Times New Roman"/>
          <w:kern w:val="0"/>
          <w:lang w:eastAsia="ro-RO"/>
          <w14:ligatures w14:val="none"/>
        </w:rPr>
        <w:t xml:space="preserve"> </w:t>
      </w:r>
      <w:r w:rsidR="009C492D" w:rsidRPr="004A3AD5">
        <w:rPr>
          <w:rFonts w:ascii="Times New Roman" w:eastAsia="Times New Roman" w:hAnsi="Times New Roman" w:cs="Times New Roman"/>
          <w:kern w:val="0"/>
          <w:lang w:eastAsia="ro-RO"/>
          <w14:ligatures w14:val="none"/>
        </w:rPr>
        <w:t>Se</w:t>
      </w:r>
      <w:r w:rsidR="00172252" w:rsidRPr="004A3AD5">
        <w:rPr>
          <w:rFonts w:ascii="Times New Roman" w:eastAsia="Times New Roman" w:hAnsi="Times New Roman" w:cs="Times New Roman"/>
          <w:kern w:val="0"/>
          <w:lang w:eastAsia="ro-RO"/>
          <w14:ligatures w14:val="none"/>
        </w:rPr>
        <w:t>le</w:t>
      </w:r>
      <w:r w:rsidR="009C492D" w:rsidRPr="004A3AD5">
        <w:rPr>
          <w:rFonts w:ascii="Times New Roman" w:eastAsia="Times New Roman" w:hAnsi="Times New Roman" w:cs="Times New Roman"/>
          <w:kern w:val="0"/>
          <w:lang w:eastAsia="ro-RO"/>
          <w14:ligatures w14:val="none"/>
        </w:rPr>
        <w:t xml:space="preserve">cția va fi </w:t>
      </w:r>
      <w:r w:rsidR="00EF5C63" w:rsidRPr="004A3AD5">
        <w:rPr>
          <w:rFonts w:ascii="Times New Roman" w:eastAsia="Times New Roman" w:hAnsi="Times New Roman" w:cs="Times New Roman"/>
          <w:kern w:val="0"/>
          <w:lang w:eastAsia="ro-RO"/>
          <w14:ligatures w14:val="none"/>
        </w:rPr>
        <w:t>realizată</w:t>
      </w:r>
      <w:r w:rsidR="009C492D" w:rsidRPr="004A3AD5">
        <w:rPr>
          <w:rFonts w:ascii="Times New Roman" w:eastAsia="Times New Roman" w:hAnsi="Times New Roman" w:cs="Times New Roman"/>
          <w:kern w:val="0"/>
          <w:lang w:eastAsia="ro-RO"/>
          <w14:ligatures w14:val="none"/>
        </w:rPr>
        <w:t xml:space="preserve"> </w:t>
      </w:r>
      <w:r w:rsidRPr="004A3AD5">
        <w:rPr>
          <w:rFonts w:ascii="Times New Roman" w:eastAsia="Times New Roman" w:hAnsi="Times New Roman" w:cs="Times New Roman"/>
          <w:kern w:val="0"/>
          <w:lang w:eastAsia="ro-RO"/>
          <w14:ligatures w14:val="none"/>
        </w:rPr>
        <w:t xml:space="preserve">conform </w:t>
      </w:r>
      <w:r w:rsidR="004012E2" w:rsidRPr="004A3AD5">
        <w:rPr>
          <w:rFonts w:ascii="Times New Roman" w:eastAsia="Times New Roman" w:hAnsi="Times New Roman" w:cs="Times New Roman"/>
          <w:kern w:val="0"/>
          <w:lang w:eastAsia="ro-RO"/>
          <w14:ligatures w14:val="none"/>
        </w:rPr>
        <w:t>metodologiei detaliate</w:t>
      </w:r>
      <w:r w:rsidR="00172252" w:rsidRPr="004A3AD5">
        <w:rPr>
          <w:rFonts w:ascii="Times New Roman" w:eastAsia="Times New Roman" w:hAnsi="Times New Roman" w:cs="Times New Roman"/>
          <w:kern w:val="0"/>
          <w:lang w:eastAsia="ro-RO"/>
          <w14:ligatures w14:val="none"/>
        </w:rPr>
        <w:t xml:space="preserve"> la punctul 9 și </w:t>
      </w:r>
      <w:r w:rsidRPr="004A3AD5">
        <w:rPr>
          <w:rFonts w:ascii="Times New Roman" w:eastAsia="Times New Roman" w:hAnsi="Times New Roman" w:cs="Times New Roman"/>
          <w:kern w:val="0"/>
          <w:lang w:eastAsia="ro-RO"/>
          <w14:ligatures w14:val="none"/>
        </w:rPr>
        <w:t>legislației în vigoare, într-un mod transparent</w:t>
      </w:r>
      <w:r w:rsidR="00480133" w:rsidRPr="004A3AD5">
        <w:rPr>
          <w:rFonts w:ascii="Times New Roman" w:eastAsia="Times New Roman" w:hAnsi="Times New Roman" w:cs="Times New Roman"/>
          <w:kern w:val="0"/>
          <w:lang w:eastAsia="ro-RO"/>
          <w14:ligatures w14:val="none"/>
        </w:rPr>
        <w:t>.</w:t>
      </w:r>
      <w:r w:rsidR="00E10A7B" w:rsidRPr="004A3AD5">
        <w:rPr>
          <w:rFonts w:ascii="Times New Roman" w:eastAsia="Times New Roman" w:hAnsi="Times New Roman" w:cs="Times New Roman"/>
          <w:kern w:val="0"/>
          <w:lang w:eastAsia="ro-RO"/>
          <w14:ligatures w14:val="none"/>
        </w:rPr>
        <w:t xml:space="preserve"> </w:t>
      </w:r>
      <w:r w:rsidRPr="004A3AD5">
        <w:rPr>
          <w:rFonts w:ascii="Times New Roman" w:eastAsia="Times New Roman" w:hAnsi="Times New Roman" w:cs="Times New Roman"/>
          <w:lang w:eastAsia="ro-RO"/>
          <w14:ligatures w14:val="none"/>
        </w:rPr>
        <w:t>IMM-urile selectate vor semna Acordul de parteneriat cu entitățile publice din HRIA.</w:t>
      </w:r>
    </w:p>
    <w:p w14:paraId="6953B7F4" w14:textId="3958FAE6" w:rsidR="00F63553" w:rsidRPr="004A3AD5" w:rsidRDefault="005616CC" w:rsidP="00C16982">
      <w:pPr>
        <w:pStyle w:val="Heading1"/>
        <w:rPr>
          <w:rFonts w:eastAsia="Times New Roman"/>
          <w:lang w:eastAsia="ro-RO"/>
        </w:rPr>
      </w:pPr>
      <w:bookmarkStart w:id="1" w:name="_Toc147242251"/>
      <w:bookmarkStart w:id="2" w:name="_Toc147243815"/>
      <w:bookmarkStart w:id="3" w:name="_Toc147243816"/>
      <w:bookmarkEnd w:id="1"/>
      <w:bookmarkEnd w:id="2"/>
      <w:r w:rsidRPr="004A3AD5">
        <w:rPr>
          <w:rFonts w:eastAsia="Times New Roman"/>
          <w:lang w:eastAsia="ro-RO"/>
        </w:rPr>
        <w:t>Obiective specifice</w:t>
      </w:r>
      <w:r w:rsidR="00FC274A" w:rsidRPr="004A3AD5">
        <w:rPr>
          <w:rFonts w:eastAsia="Times New Roman"/>
          <w:lang w:eastAsia="ro-RO"/>
        </w:rPr>
        <w:t xml:space="preserve"> ale colaborării</w:t>
      </w:r>
      <w:bookmarkEnd w:id="3"/>
    </w:p>
    <w:p w14:paraId="24B2E775" w14:textId="050583AC" w:rsidR="00700D88" w:rsidRPr="004A3AD5" w:rsidRDefault="00700D88" w:rsidP="00C16982">
      <w:pPr>
        <w:spacing w:before="120" w:after="120" w:line="360" w:lineRule="auto"/>
        <w:jc w:val="both"/>
        <w:rPr>
          <w:rFonts w:ascii="Times New Roman" w:hAnsi="Times New Roman" w:cs="Times New Roman"/>
          <w:lang w:eastAsia="ro-RO"/>
        </w:rPr>
      </w:pPr>
      <w:r w:rsidRPr="004A3AD5">
        <w:rPr>
          <w:rFonts w:ascii="Times New Roman" w:hAnsi="Times New Roman" w:cs="Times New Roman"/>
          <w:lang w:eastAsia="ro-RO"/>
        </w:rPr>
        <w:t xml:space="preserve">Parteneriatul cu entitățile private </w:t>
      </w:r>
      <w:r w:rsidR="00895EA6" w:rsidRPr="004A3AD5">
        <w:rPr>
          <w:rFonts w:ascii="Times New Roman" w:hAnsi="Times New Roman" w:cs="Times New Roman"/>
          <w:lang w:eastAsia="ro-RO"/>
        </w:rPr>
        <w:t xml:space="preserve">selectate în această competiție </w:t>
      </w:r>
      <w:r w:rsidRPr="004A3AD5">
        <w:rPr>
          <w:rFonts w:ascii="Times New Roman" w:hAnsi="Times New Roman" w:cs="Times New Roman"/>
          <w:lang w:eastAsia="ro-RO"/>
        </w:rPr>
        <w:t>vizează colaborarea pentru realizarea următoarelor obiective specifice</w:t>
      </w:r>
      <w:r w:rsidR="00B60A37" w:rsidRPr="004A3AD5">
        <w:rPr>
          <w:rFonts w:ascii="Times New Roman" w:hAnsi="Times New Roman" w:cs="Times New Roman"/>
          <w:lang w:eastAsia="ro-RO"/>
        </w:rPr>
        <w:t>:</w:t>
      </w:r>
    </w:p>
    <w:p w14:paraId="3F52B6A5" w14:textId="206C7F95" w:rsidR="005616CC" w:rsidRPr="004A3AD5" w:rsidRDefault="00FF5F50" w:rsidP="00C16982">
      <w:pPr>
        <w:pStyle w:val="ListParagraph"/>
      </w:pPr>
      <w:r w:rsidRPr="004A3AD5">
        <w:t xml:space="preserve">Cercetarea, </w:t>
      </w:r>
      <w:r w:rsidR="005616CC" w:rsidRPr="004A3AD5">
        <w:t xml:space="preserve">Dezvoltarea și/sau fabricarea de prototipuri pentru produse, tehnologii, servicii noi sau semnificativ îmbunătățite bazate pe tehnologii de Inteligență Artificială </w:t>
      </w:r>
      <w:r w:rsidR="00BE0825" w:rsidRPr="004A3AD5">
        <w:t xml:space="preserve">de încredere și cu aplicabilitate în domenii precum: </w:t>
      </w:r>
      <w:r w:rsidR="004F4001" w:rsidRPr="004A3AD5">
        <w:t xml:space="preserve">medicină și sănătate (imagistică medicală, diagnosticare, medicină preventivă și personalizată, viață activă și asistată), securitate cibernetică și spațiu (aplicații inteligente pentru securitate cibernetică și supravegherea spațiului), orașe inteligente (eficiență energetică inteligentă, soluții integrate pentru orașe inteligente, soluții pentru o viață sănătoasă), mediu (soluții inteligente pentru monitorizarea schimbărilor climatice, detectarea, monitorizarea și prevenirea situațiilor de urgență, analiza imaginilor obținute de sateliți și </w:t>
      </w:r>
      <w:proofErr w:type="spellStart"/>
      <w:r w:rsidR="004F4001" w:rsidRPr="004A3AD5">
        <w:t>drone</w:t>
      </w:r>
      <w:proofErr w:type="spellEnd"/>
      <w:r w:rsidR="004F4001" w:rsidRPr="004A3AD5">
        <w:t>)</w:t>
      </w:r>
      <w:r w:rsidR="005616CC" w:rsidRPr="004A3AD5">
        <w:t>;</w:t>
      </w:r>
    </w:p>
    <w:p w14:paraId="245D20CF" w14:textId="16A71EAC" w:rsidR="00006B49" w:rsidRPr="004A3AD5" w:rsidRDefault="00006B49" w:rsidP="00C16982">
      <w:pPr>
        <w:pStyle w:val="ListParagraph"/>
      </w:pPr>
      <w:r w:rsidRPr="004A3AD5">
        <w:lastRenderedPageBreak/>
        <w:t>Întărirea capacității de inovare a întreprinderilor și consolidarea contribuției acestora la crearea de noi produse / sisteme / tehnologii / servicii bazate pe IA cu aplicabilitate în domeniile mai sus menționate și cu potențial de exploatare comercială</w:t>
      </w:r>
      <w:r w:rsidR="00AC73FF" w:rsidRPr="004A3AD5">
        <w:t>;</w:t>
      </w:r>
      <w:r w:rsidRPr="004A3AD5">
        <w:t xml:space="preserve"> </w:t>
      </w:r>
    </w:p>
    <w:p w14:paraId="2B3D7D7B" w14:textId="2F7FDF18" w:rsidR="00417F26" w:rsidRPr="004A3AD5" w:rsidRDefault="00417F26" w:rsidP="00C16982">
      <w:pPr>
        <w:pStyle w:val="ListParagraph"/>
      </w:pPr>
      <w:r w:rsidRPr="004A3AD5">
        <w:t>Dezvoltarea de linii pilot în cadrul IMM-urilor, cu un obiectiv de maturitate TRL 8 al soluțiilor dezvoltate</w:t>
      </w:r>
      <w:r w:rsidR="00BE35FC" w:rsidRPr="004A3AD5">
        <w:t>;</w:t>
      </w:r>
    </w:p>
    <w:p w14:paraId="0ACCF150" w14:textId="7D19089A" w:rsidR="00707E2C" w:rsidRPr="004A3AD5" w:rsidRDefault="005616CC" w:rsidP="00BE35FC">
      <w:pPr>
        <w:pStyle w:val="ListParagraph"/>
      </w:pPr>
      <w:r w:rsidRPr="004A3AD5">
        <w:t xml:space="preserve">Racordarea cercetării aplicative </w:t>
      </w:r>
      <w:r w:rsidR="00AC73FF" w:rsidRPr="004A3AD5">
        <w:t>și</w:t>
      </w:r>
      <w:r w:rsidRPr="004A3AD5">
        <w:t xml:space="preserve"> a progresului tehnologic în IA din România la evoluția </w:t>
      </w:r>
      <w:r w:rsidR="00006B49" w:rsidRPr="004A3AD5">
        <w:t>ș</w:t>
      </w:r>
      <w:r w:rsidRPr="004A3AD5">
        <w:t xml:space="preserve">i </w:t>
      </w:r>
      <w:r w:rsidR="00006B49" w:rsidRPr="004A3AD5">
        <w:t>cerințele</w:t>
      </w:r>
      <w:r w:rsidRPr="004A3AD5">
        <w:t xml:space="preserve"> mediului </w:t>
      </w:r>
      <w:proofErr w:type="spellStart"/>
      <w:r w:rsidRPr="004A3AD5">
        <w:t>socio</w:t>
      </w:r>
      <w:proofErr w:type="spellEnd"/>
      <w:r w:rsidRPr="004A3AD5">
        <w:t>-economic</w:t>
      </w:r>
      <w:r w:rsidR="00AC73FF" w:rsidRPr="004A3AD5">
        <w:t>.</w:t>
      </w:r>
    </w:p>
    <w:p w14:paraId="24BBD30A" w14:textId="3A263956" w:rsidR="00F63553" w:rsidRPr="004A3AD5" w:rsidRDefault="004B4CB8" w:rsidP="00C16982">
      <w:pPr>
        <w:pStyle w:val="Heading1"/>
        <w:rPr>
          <w:rFonts w:eastAsia="Times New Roman"/>
          <w:lang w:eastAsia="ro-RO"/>
        </w:rPr>
      </w:pPr>
      <w:bookmarkStart w:id="4" w:name="_Toc147242253"/>
      <w:bookmarkStart w:id="5" w:name="_Toc147243817"/>
      <w:bookmarkStart w:id="6" w:name="_Toc147242254"/>
      <w:bookmarkStart w:id="7" w:name="_Toc147243818"/>
      <w:bookmarkStart w:id="8" w:name="_Toc147243819"/>
      <w:bookmarkEnd w:id="4"/>
      <w:bookmarkEnd w:id="5"/>
      <w:bookmarkEnd w:id="6"/>
      <w:bookmarkEnd w:id="7"/>
      <w:r w:rsidRPr="004A3AD5">
        <w:rPr>
          <w:rFonts w:eastAsia="Times New Roman"/>
          <w:lang w:eastAsia="ro-RO"/>
        </w:rPr>
        <w:t>Condiții de participare</w:t>
      </w:r>
      <w:bookmarkEnd w:id="8"/>
    </w:p>
    <w:p w14:paraId="278834A2" w14:textId="408FF27B" w:rsidR="001113FE" w:rsidRPr="004A3AD5" w:rsidRDefault="001113FE" w:rsidP="00B75412">
      <w:pPr>
        <w:pStyle w:val="ListParagraph"/>
      </w:pPr>
      <w:r w:rsidRPr="004A3AD5">
        <w:t xml:space="preserve">Participanții la procesul de selecție trebuie să îndeplinească criteriile de eligibilitate prezentate </w:t>
      </w:r>
      <w:r w:rsidR="005228FB">
        <w:t>î</w:t>
      </w:r>
      <w:r w:rsidRPr="004A3AD5">
        <w:t xml:space="preserve">n </w:t>
      </w:r>
      <w:hyperlink r:id="rId10" w:history="1">
        <w:r w:rsidR="00B75412" w:rsidRPr="004A3AD5">
          <w:rPr>
            <w:rStyle w:val="Hyperlink"/>
            <w:color w:val="4472C4" w:themeColor="accent1"/>
            <w:u w:val="none"/>
          </w:rPr>
          <w:t>Metodologia de selecție a partenerilor</w:t>
        </w:r>
      </w:hyperlink>
      <w:r w:rsidR="00DF004B" w:rsidRPr="00B75412">
        <w:rPr>
          <w:color w:val="000000" w:themeColor="text1"/>
        </w:rPr>
        <w:t>;</w:t>
      </w:r>
    </w:p>
    <w:p w14:paraId="7B99904E" w14:textId="6C7FBAF6" w:rsidR="00FC274A" w:rsidRPr="004A3AD5" w:rsidRDefault="001F3877" w:rsidP="00C16982">
      <w:pPr>
        <w:pStyle w:val="ListParagraph"/>
      </w:pPr>
      <w:r w:rsidRPr="004A3AD5">
        <w:t>Propunerea de colaborare descrisă în Expresia de Interes (</w:t>
      </w:r>
      <w:r w:rsidRPr="004A3AD5">
        <w:rPr>
          <w:i/>
          <w:iCs/>
        </w:rPr>
        <w:t>A</w:t>
      </w:r>
      <w:r w:rsidR="00852441" w:rsidRPr="004A3AD5">
        <w:rPr>
          <w:i/>
          <w:iCs/>
        </w:rPr>
        <w:t>nexa</w:t>
      </w:r>
      <w:r w:rsidRPr="004A3AD5">
        <w:rPr>
          <w:i/>
          <w:iCs/>
        </w:rPr>
        <w:t xml:space="preserve"> I</w:t>
      </w:r>
      <w:r w:rsidRPr="004A3AD5">
        <w:t xml:space="preserve"> la prezentul pachet</w:t>
      </w:r>
      <w:r w:rsidR="007D754A" w:rsidRPr="004A3AD5">
        <w:t xml:space="preserve"> de informații</w:t>
      </w:r>
      <w:r w:rsidRPr="004A3AD5">
        <w:t xml:space="preserve">) este </w:t>
      </w:r>
      <w:r w:rsidR="00FC274A" w:rsidRPr="004A3AD5">
        <w:t>făcută</w:t>
      </w:r>
      <w:r w:rsidRPr="004A3AD5">
        <w:t xml:space="preserve"> de o microîntreprindere, întreprindere mică sau mijlocie, în sensul legislației în vigoare din domeniul ajutorului de stat, care are în obiectul său de activitate cercetarea și dezvoltare </w:t>
      </w:r>
      <w:r w:rsidR="00FC274A" w:rsidRPr="004A3AD5">
        <w:t>și se va realiza în parteneriat cu organizațiile de cercetare din cadrul HRIA</w:t>
      </w:r>
      <w:r w:rsidR="00DF004B" w:rsidRPr="004A3AD5">
        <w:t>;</w:t>
      </w:r>
    </w:p>
    <w:p w14:paraId="00D6C89F" w14:textId="7B346719" w:rsidR="001F3877" w:rsidRPr="004A3AD5" w:rsidRDefault="001F3877" w:rsidP="00C16982">
      <w:pPr>
        <w:pStyle w:val="ListParagraph"/>
      </w:pPr>
      <w:r w:rsidRPr="004A3AD5">
        <w:t xml:space="preserve">Expresia de interes </w:t>
      </w:r>
      <w:r w:rsidR="00FC274A" w:rsidRPr="004A3AD5">
        <w:t xml:space="preserve">răspunde obiectivului general al proiectului HRIA, obiectivelor specifice ale colaborării, </w:t>
      </w:r>
      <w:r w:rsidRPr="004A3AD5">
        <w:t xml:space="preserve">dovedește </w:t>
      </w:r>
      <w:r w:rsidR="007070EE" w:rsidRPr="004A3AD5">
        <w:t xml:space="preserve">gradul de noutate al produselor / sistemelor / tehnologiilor / serviciilor bazate pe Inteligență Artificială </w:t>
      </w:r>
      <w:r w:rsidR="00FC274A" w:rsidRPr="004A3AD5">
        <w:t xml:space="preserve">propuse </w:t>
      </w:r>
      <w:r w:rsidR="007070EE" w:rsidRPr="004A3AD5">
        <w:t xml:space="preserve">și racordarea </w:t>
      </w:r>
      <w:r w:rsidR="00FC274A" w:rsidRPr="004A3AD5">
        <w:t xml:space="preserve">acestora </w:t>
      </w:r>
      <w:r w:rsidR="007070EE" w:rsidRPr="004A3AD5">
        <w:t>la</w:t>
      </w:r>
      <w:r w:rsidR="00E10A7B" w:rsidRPr="004A3AD5">
        <w:t xml:space="preserve"> </w:t>
      </w:r>
      <w:r w:rsidR="007070EE" w:rsidRPr="004A3AD5">
        <w:t xml:space="preserve">cerințele mediului </w:t>
      </w:r>
      <w:proofErr w:type="spellStart"/>
      <w:r w:rsidR="007070EE" w:rsidRPr="004A3AD5">
        <w:t>socio</w:t>
      </w:r>
      <w:proofErr w:type="spellEnd"/>
      <w:r w:rsidR="007070EE" w:rsidRPr="004A3AD5">
        <w:t>-economic</w:t>
      </w:r>
      <w:r w:rsidR="00DF004B" w:rsidRPr="004A3AD5">
        <w:t>;</w:t>
      </w:r>
    </w:p>
    <w:p w14:paraId="0F6BE4D7" w14:textId="24643454" w:rsidR="00A430E2" w:rsidRPr="004A3AD5" w:rsidRDefault="00A430E2" w:rsidP="00C16982">
      <w:pPr>
        <w:pStyle w:val="ListParagraph"/>
      </w:pPr>
      <w:r w:rsidRPr="004A3AD5">
        <w:t>Expresi</w:t>
      </w:r>
      <w:r w:rsidR="00FC274A" w:rsidRPr="004A3AD5">
        <w:t>a</w:t>
      </w:r>
      <w:r w:rsidRPr="004A3AD5">
        <w:t xml:space="preserve"> de </w:t>
      </w:r>
      <w:r w:rsidR="00FC274A" w:rsidRPr="004A3AD5">
        <w:t>i</w:t>
      </w:r>
      <w:r w:rsidRPr="004A3AD5">
        <w:t>nteres conține detalii legate de tipul</w:t>
      </w:r>
      <w:r w:rsidR="00FC274A" w:rsidRPr="004A3AD5">
        <w:t xml:space="preserve"> </w:t>
      </w:r>
      <w:r w:rsidRPr="004A3AD5">
        <w:t>/</w:t>
      </w:r>
      <w:r w:rsidR="00FC274A" w:rsidRPr="004A3AD5">
        <w:t xml:space="preserve"> </w:t>
      </w:r>
      <w:r w:rsidRPr="004A3AD5">
        <w:t>tipurile de colaborare intenționate/propuse</w:t>
      </w:r>
      <w:r w:rsidR="00DF004B" w:rsidRPr="004A3AD5">
        <w:t>;</w:t>
      </w:r>
    </w:p>
    <w:p w14:paraId="1FDCD713" w14:textId="3D4CDF42" w:rsidR="00FC274A" w:rsidRPr="004A3AD5" w:rsidRDefault="00FC274A" w:rsidP="00C16982">
      <w:pPr>
        <w:pStyle w:val="ListParagraph"/>
      </w:pPr>
      <w:r w:rsidRPr="004A3AD5">
        <w:t>Propunerile de colaborare trebuie să se concretizeze cu un nivel de minim TLR 6</w:t>
      </w:r>
      <w:r w:rsidR="00852441" w:rsidRPr="004A3AD5">
        <w:t xml:space="preserve"> și să fie însoțit</w:t>
      </w:r>
      <w:r w:rsidR="00AA5D88" w:rsidRPr="004A3AD5">
        <w:t>e</w:t>
      </w:r>
      <w:r w:rsidR="00852441" w:rsidRPr="004A3AD5">
        <w:t xml:space="preserve"> de Planul de afaceri (Anexa II la prezentul pachet de informații)</w:t>
      </w:r>
      <w:r w:rsidR="00DF004B" w:rsidRPr="004A3AD5">
        <w:t>;</w:t>
      </w:r>
    </w:p>
    <w:p w14:paraId="7633C4AC" w14:textId="7BC23E94" w:rsidR="00FC274A" w:rsidRPr="004A3AD5" w:rsidRDefault="00FC274A" w:rsidP="00C16982">
      <w:pPr>
        <w:pStyle w:val="ListParagraph"/>
      </w:pPr>
      <w:r w:rsidRPr="004A3AD5">
        <w:t xml:space="preserve">Propunerile de colaborare se încadrează în cel puțin unul dintre domeniile de specializare inteligentă </w:t>
      </w:r>
      <w:r w:rsidR="00C77C73" w:rsidRPr="004A3AD5">
        <w:t>definite în cadrul</w:t>
      </w:r>
      <w:r w:rsidRPr="004A3AD5">
        <w:t xml:space="preserve"> Strategi</w:t>
      </w:r>
      <w:r w:rsidR="00C77C73" w:rsidRPr="004A3AD5">
        <w:t>ei</w:t>
      </w:r>
      <w:r w:rsidRPr="004A3AD5">
        <w:t xml:space="preserve"> Națională de Cercetare, Inovare și Specializare Inteligentă 2022-2027</w:t>
      </w:r>
      <w:r w:rsidRPr="004A3AD5">
        <w:rPr>
          <w:vertAlign w:val="superscript"/>
        </w:rPr>
        <w:footnoteReference w:id="1"/>
      </w:r>
      <w:r w:rsidR="00DF004B" w:rsidRPr="004A3AD5">
        <w:t>;</w:t>
      </w:r>
    </w:p>
    <w:p w14:paraId="09F231CE" w14:textId="77777777" w:rsidR="007F1648" w:rsidRPr="004A3AD5" w:rsidRDefault="007F1648" w:rsidP="00C16982">
      <w:pPr>
        <w:pStyle w:val="ListParagraph"/>
      </w:pPr>
      <w:r w:rsidRPr="004A3AD5">
        <w:t>Acordarea finanțării pentru IMM-urile partenere se va realiza în conformitate cu prevederile Regulamentului (UE) nr. 651/2014 al Comisiei de declarare a anumitor categorii de ajutoare compatibile cu piața internă în aplicarea articolelor 107 și 108 din tratat, cu modificările și completările ulterioare și ale Comunicării Comisiei privind Cadrul pentru ajutoarele de stat pentru cercetare, dezvoltare și inovare (2014/C 198/01), precum și în conformitate cu prevederile legislației naționale aplicabile în vigoare. A se vedea secțiunea 6 din prezentul ghid.</w:t>
      </w:r>
    </w:p>
    <w:p w14:paraId="1F9D6682" w14:textId="5887313E" w:rsidR="007F1648" w:rsidRPr="004A3AD5" w:rsidRDefault="007F1648" w:rsidP="00C16982">
      <w:pPr>
        <w:pStyle w:val="Heading1"/>
      </w:pPr>
      <w:bookmarkStart w:id="9" w:name="_Toc147242256"/>
      <w:bookmarkStart w:id="10" w:name="_Toc147243820"/>
      <w:bookmarkStart w:id="11" w:name="_Toc145947395"/>
      <w:bookmarkStart w:id="12" w:name="_Toc147243821"/>
      <w:bookmarkEnd w:id="9"/>
      <w:bookmarkEnd w:id="10"/>
      <w:r w:rsidRPr="004A3AD5">
        <w:rPr>
          <w:rFonts w:eastAsia="Times New Roman"/>
          <w:lang w:eastAsia="ro-RO"/>
        </w:rPr>
        <w:t>Buget</w:t>
      </w:r>
      <w:bookmarkEnd w:id="11"/>
      <w:bookmarkEnd w:id="12"/>
    </w:p>
    <w:p w14:paraId="74723B47" w14:textId="24203868" w:rsidR="007F1648" w:rsidRPr="004A3AD5" w:rsidRDefault="007F1648" w:rsidP="00970D0D">
      <w:pPr>
        <w:spacing w:before="120" w:after="120" w:line="360" w:lineRule="auto"/>
        <w:jc w:val="both"/>
        <w:rPr>
          <w:rFonts w:ascii="Times New Roman" w:hAnsi="Times New Roman" w:cs="Times New Roman"/>
          <w:strike/>
        </w:rPr>
      </w:pPr>
      <w:r w:rsidRPr="004A3AD5">
        <w:rPr>
          <w:rFonts w:ascii="Times New Roman" w:hAnsi="Times New Roman" w:cs="Times New Roman"/>
        </w:rPr>
        <w:t xml:space="preserve">Bugetul total alocat proiectelor ce urmează a fi desfășurate în colaborare cu partenerii economici selectați este de </w:t>
      </w:r>
      <w:r w:rsidR="00172252" w:rsidRPr="004A3AD5">
        <w:rPr>
          <w:rFonts w:ascii="Times New Roman" w:hAnsi="Times New Roman" w:cs="Times New Roman"/>
        </w:rPr>
        <w:t>6.800.000</w:t>
      </w:r>
      <w:r w:rsidR="00564479" w:rsidRPr="004A3AD5">
        <w:rPr>
          <w:rFonts w:ascii="Times New Roman" w:hAnsi="Times New Roman" w:cs="Times New Roman"/>
        </w:rPr>
        <w:t xml:space="preserve"> </w:t>
      </w:r>
      <w:r w:rsidRPr="004A3AD5">
        <w:rPr>
          <w:rFonts w:ascii="Times New Roman" w:hAnsi="Times New Roman" w:cs="Times New Roman"/>
        </w:rPr>
        <w:t>euro.</w:t>
      </w:r>
    </w:p>
    <w:p w14:paraId="1F3C792A" w14:textId="520347D7" w:rsidR="001113FE" w:rsidRPr="004A3AD5" w:rsidRDefault="001113FE" w:rsidP="00C16982">
      <w:pPr>
        <w:pStyle w:val="Heading1"/>
      </w:pPr>
      <w:bookmarkStart w:id="13" w:name="_Toc145947400"/>
      <w:bookmarkStart w:id="14" w:name="_Toc147243822"/>
      <w:r w:rsidRPr="004A3AD5">
        <w:rPr>
          <w:rFonts w:eastAsia="Times New Roman"/>
          <w:lang w:eastAsia="ro-RO"/>
        </w:rPr>
        <w:lastRenderedPageBreak/>
        <w:t>Tipuri de activități și cheltuieli eligibile</w:t>
      </w:r>
      <w:r w:rsidRPr="004A3AD5">
        <w:rPr>
          <w:szCs w:val="24"/>
          <w:vertAlign w:val="superscript"/>
        </w:rPr>
        <w:footnoteReference w:id="2"/>
      </w:r>
      <w:bookmarkEnd w:id="13"/>
      <w:bookmarkEnd w:id="14"/>
      <w:r w:rsidRPr="004A3AD5">
        <w:t xml:space="preserve"> </w:t>
      </w:r>
    </w:p>
    <w:p w14:paraId="1079494A" w14:textId="77777777" w:rsidR="001113FE" w:rsidRPr="004A3AD5" w:rsidRDefault="001113FE" w:rsidP="00C16982">
      <w:pPr>
        <w:spacing w:before="120" w:after="120" w:line="360" w:lineRule="auto"/>
        <w:jc w:val="both"/>
        <w:rPr>
          <w:rFonts w:ascii="Times New Roman" w:hAnsi="Times New Roman" w:cs="Times New Roman"/>
        </w:rPr>
      </w:pPr>
      <w:r w:rsidRPr="004A3AD5">
        <w:rPr>
          <w:rFonts w:ascii="Times New Roman" w:hAnsi="Times New Roman" w:cs="Times New Roman"/>
        </w:rPr>
        <w:t>Activitățile realizate de partenerii privați selectați pot fi (conform ghidului solicitantului aferent Acțiunii 1.2):</w:t>
      </w:r>
    </w:p>
    <w:p w14:paraId="6C6CE77F" w14:textId="614AF5A8" w:rsidR="001113FE" w:rsidRPr="004A3AD5" w:rsidRDefault="001113FE" w:rsidP="00C16982">
      <w:pPr>
        <w:pStyle w:val="ListParagraph"/>
      </w:pPr>
      <w:r w:rsidRPr="004A3AD5">
        <w:t>activități pentru introducerea rezultatelor cercetării, inovării și transferului tehnologic în producție;</w:t>
      </w:r>
    </w:p>
    <w:p w14:paraId="1527A2BE" w14:textId="13BF27CB" w:rsidR="001113FE" w:rsidRPr="004A3AD5" w:rsidRDefault="001113FE" w:rsidP="00C16982">
      <w:pPr>
        <w:pStyle w:val="ListParagraph"/>
      </w:pPr>
      <w:r w:rsidRPr="004A3AD5">
        <w:t>activitățile de cercetare și inovare;</w:t>
      </w:r>
    </w:p>
    <w:p w14:paraId="2C9B04A1" w14:textId="27665098" w:rsidR="001113FE" w:rsidRPr="004A3AD5" w:rsidRDefault="001113FE" w:rsidP="00C16982">
      <w:pPr>
        <w:pStyle w:val="ListParagraph"/>
      </w:pPr>
      <w:r w:rsidRPr="004A3AD5">
        <w:t>activitățile de transfer tehnologic/de cunoștințe;</w:t>
      </w:r>
    </w:p>
    <w:p w14:paraId="520D5167" w14:textId="1B2E9364" w:rsidR="001113FE" w:rsidRPr="004A3AD5" w:rsidRDefault="001113FE" w:rsidP="00C16982">
      <w:pPr>
        <w:pStyle w:val="ListParagraph"/>
      </w:pPr>
      <w:r w:rsidRPr="004A3AD5">
        <w:t>achiziția de echipamente/tehnologii/utilaje necesare activităților de cercetare, dezvoltare, inovare și transfer tehnologic prevăzute prin proiect;</w:t>
      </w:r>
    </w:p>
    <w:p w14:paraId="17738C88" w14:textId="568DE5FE" w:rsidR="00B506C3" w:rsidRPr="004A3AD5" w:rsidRDefault="001113FE" w:rsidP="00B506C3">
      <w:pPr>
        <w:pStyle w:val="ListParagraph"/>
      </w:pPr>
      <w:r w:rsidRPr="004A3AD5">
        <w:t>activitățile de informare și publicitate privind proiectul</w:t>
      </w:r>
      <w:r w:rsidR="00176641" w:rsidRPr="004A3AD5">
        <w:t>.</w:t>
      </w:r>
    </w:p>
    <w:p w14:paraId="60A0BCCA" w14:textId="1C33F341" w:rsidR="005C4BD6" w:rsidRPr="004A3AD5" w:rsidRDefault="009C33FA" w:rsidP="00BE35FC">
      <w:pPr>
        <w:spacing w:before="120" w:after="120" w:line="360" w:lineRule="auto"/>
        <w:jc w:val="both"/>
        <w:rPr>
          <w:rFonts w:ascii="Times New Roman" w:hAnsi="Times New Roman" w:cs="Times New Roman"/>
        </w:rPr>
      </w:pPr>
      <w:r w:rsidRPr="004A3AD5">
        <w:rPr>
          <w:rFonts w:ascii="Times New Roman" w:hAnsi="Times New Roman" w:cs="Times New Roman"/>
        </w:rPr>
        <w:t>Propunerea de proiect trebuie să includă activități de dezvoltare experimentală și introducere</w:t>
      </w:r>
      <w:r w:rsidR="006E2119">
        <w:rPr>
          <w:rFonts w:ascii="Times New Roman" w:hAnsi="Times New Roman" w:cs="Times New Roman"/>
        </w:rPr>
        <w:t xml:space="preserve"> </w:t>
      </w:r>
      <w:r w:rsidRPr="004A3AD5">
        <w:rPr>
          <w:rFonts w:ascii="Times New Roman" w:hAnsi="Times New Roman" w:cs="Times New Roman"/>
        </w:rPr>
        <w:t>a rezultatelor cercetării, inovării și transferului tehnologic în producție</w:t>
      </w:r>
      <w:r w:rsidR="00665E4A" w:rsidRPr="004A3AD5">
        <w:rPr>
          <w:rFonts w:ascii="Times New Roman" w:hAnsi="Times New Roman" w:cs="Times New Roman"/>
        </w:rPr>
        <w:t>.</w:t>
      </w:r>
    </w:p>
    <w:p w14:paraId="20721A6E" w14:textId="73C3D1A6" w:rsidR="00B506C3" w:rsidRPr="004A3AD5" w:rsidRDefault="00B506C3" w:rsidP="00C16982">
      <w:pPr>
        <w:spacing w:before="120" w:after="120" w:line="360" w:lineRule="auto"/>
        <w:jc w:val="both"/>
        <w:rPr>
          <w:rFonts w:ascii="Times New Roman" w:hAnsi="Times New Roman" w:cs="Times New Roman"/>
        </w:rPr>
      </w:pPr>
      <w:r w:rsidRPr="004A3AD5">
        <w:rPr>
          <w:rFonts w:ascii="Times New Roman" w:hAnsi="Times New Roman" w:cs="Times New Roman"/>
        </w:rPr>
        <w:t>Toate celelalte activități necesare proiectului dar neprecizate sunt neeligibile.</w:t>
      </w:r>
    </w:p>
    <w:p w14:paraId="5AAA70D8" w14:textId="76364CF9" w:rsidR="001113FE" w:rsidRPr="004A3AD5" w:rsidRDefault="001113FE" w:rsidP="00C16982">
      <w:pPr>
        <w:spacing w:before="120" w:after="120" w:line="360" w:lineRule="auto"/>
        <w:jc w:val="both"/>
        <w:rPr>
          <w:rFonts w:ascii="Times New Roman" w:hAnsi="Times New Roman" w:cs="Times New Roman"/>
        </w:rPr>
      </w:pPr>
      <w:r w:rsidRPr="004A3AD5">
        <w:rPr>
          <w:rFonts w:ascii="Times New Roman" w:hAnsi="Times New Roman" w:cs="Times New Roman"/>
        </w:rPr>
        <w:t xml:space="preserve">Se vor respecta cheltuielile eligibile prezentate la secțiunea 5.3.2 Categorii și plafoane de cheltuieli eligibile din </w:t>
      </w:r>
      <w:hyperlink r:id="rId11" w:history="1">
        <w:r w:rsidRPr="004A3AD5">
          <w:rPr>
            <w:rStyle w:val="Hyperlink"/>
            <w:rFonts w:ascii="Times New Roman" w:eastAsia="Times New Roman" w:hAnsi="Times New Roman" w:cs="Times New Roman"/>
            <w:color w:val="4472C4" w:themeColor="accent1"/>
            <w:u w:val="none"/>
            <w:lang w:eastAsia="ro-RO"/>
            <w14:ligatures w14:val="none"/>
          </w:rPr>
          <w:t>Ghidul solicitantului aferent Acțiunii 1.2</w:t>
        </w:r>
      </w:hyperlink>
      <w:r w:rsidRPr="004A3AD5">
        <w:rPr>
          <w:rFonts w:ascii="Times New Roman" w:hAnsi="Times New Roman" w:cs="Times New Roman"/>
        </w:rPr>
        <w:t xml:space="preserve"> (Sprijin pentru proiecte în domeniul tehnologiilor avansate și crearea de hub-uri de inovare și transfer tehnologic în domenii prioritare).</w:t>
      </w:r>
      <w:r w:rsidR="009C33FA" w:rsidRPr="004A3AD5">
        <w:rPr>
          <w:rFonts w:ascii="Times New Roman" w:hAnsi="Times New Roman" w:cs="Times New Roman"/>
        </w:rPr>
        <w:t xml:space="preserve"> </w:t>
      </w:r>
    </w:p>
    <w:p w14:paraId="39693E5B" w14:textId="6FF68F6E" w:rsidR="007F1648" w:rsidRPr="004A3AD5" w:rsidRDefault="007F1648" w:rsidP="00C16982">
      <w:pPr>
        <w:pStyle w:val="Heading1"/>
        <w:rPr>
          <w:rFonts w:eastAsia="Times New Roman"/>
          <w:lang w:eastAsia="ro-RO"/>
        </w:rPr>
      </w:pPr>
      <w:bookmarkStart w:id="15" w:name="_Toc145947396"/>
      <w:bookmarkStart w:id="16" w:name="_Toc147243823"/>
      <w:r w:rsidRPr="004A3AD5">
        <w:rPr>
          <w:rFonts w:eastAsia="Times New Roman"/>
          <w:lang w:eastAsia="ro-RO"/>
        </w:rPr>
        <w:t>Rata de cofinanțare</w:t>
      </w:r>
      <w:bookmarkEnd w:id="15"/>
      <w:bookmarkEnd w:id="16"/>
    </w:p>
    <w:p w14:paraId="1589F723" w14:textId="77777777" w:rsidR="007F1648"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t>Schema de ajutor de stat pentru activități de cercetare-dezvoltare și inovare finanțate prin Prioritatea 1. ”Susținerea și promovarea unui sistem de CDI atractiv și competitiv în RO” a Programului Creștere Inteligentă Digitalizare și Instrumente Financiare se regăsește în Anexă la OMIPE nr. 3284/2023</w:t>
      </w:r>
      <w:r w:rsidRPr="004A3AD5">
        <w:rPr>
          <w:rFonts w:ascii="Times New Roman" w:hAnsi="Times New Roman" w:cs="Times New Roman"/>
          <w:vertAlign w:val="superscript"/>
        </w:rPr>
        <w:footnoteReference w:id="3"/>
      </w:r>
      <w:r w:rsidRPr="004A3AD5">
        <w:rPr>
          <w:rFonts w:ascii="Times New Roman" w:hAnsi="Times New Roman" w:cs="Times New Roman"/>
        </w:rPr>
        <w:t>.</w:t>
      </w:r>
    </w:p>
    <w:p w14:paraId="18148407" w14:textId="3C1699F7" w:rsidR="00657DBE" w:rsidRPr="004A3AD5" w:rsidRDefault="007F1648" w:rsidP="00C16982">
      <w:pPr>
        <w:spacing w:before="120" w:after="120" w:line="360" w:lineRule="auto"/>
        <w:jc w:val="both"/>
        <w:rPr>
          <w:rStyle w:val="Hyperlink"/>
          <w:rFonts w:ascii="Times New Roman" w:eastAsia="Times New Roman" w:hAnsi="Times New Roman" w:cs="Times New Roman"/>
          <w:color w:val="4472C4" w:themeColor="accent1"/>
          <w:u w:val="none"/>
          <w:lang w:eastAsia="ro-RO"/>
          <w14:ligatures w14:val="none"/>
        </w:rPr>
      </w:pPr>
      <w:r w:rsidRPr="004A3AD5">
        <w:rPr>
          <w:rFonts w:ascii="Times New Roman" w:hAnsi="Times New Roman" w:cs="Times New Roman"/>
        </w:rPr>
        <w:t xml:space="preserve">Valoarea maximă a </w:t>
      </w:r>
      <w:r w:rsidR="00955851" w:rsidRPr="004A3AD5">
        <w:rPr>
          <w:rFonts w:ascii="Times New Roman" w:hAnsi="Times New Roman" w:cs="Times New Roman"/>
        </w:rPr>
        <w:t>finanțării</w:t>
      </w:r>
      <w:r w:rsidRPr="004A3AD5">
        <w:rPr>
          <w:rFonts w:ascii="Times New Roman" w:hAnsi="Times New Roman" w:cs="Times New Roman"/>
        </w:rPr>
        <w:t xml:space="preserve"> nerambursabile ce poate fi solicitată și acordată pentru proiect, de către IMM, se determină aplicând, la valoarea cheltuielilor eligibile, intensitatea maximă a ajutorului, aplicabilă pentru activitățile vizate de proiect, categoria de IMM, regiunea și județul în care se implementează acestea</w:t>
      </w:r>
      <w:r w:rsidR="00B86423" w:rsidRPr="004A3AD5">
        <w:rPr>
          <w:rFonts w:ascii="Times New Roman" w:hAnsi="Times New Roman" w:cs="Times New Roman"/>
        </w:rPr>
        <w:t>, așa cum se specifică în secțiunea 3.4</w:t>
      </w:r>
      <w:r w:rsidR="001113FE" w:rsidRPr="004A3AD5">
        <w:rPr>
          <w:rFonts w:ascii="Times New Roman" w:hAnsi="Times New Roman" w:cs="Times New Roman"/>
        </w:rPr>
        <w:t xml:space="preserve"> </w:t>
      </w:r>
      <w:r w:rsidR="00B86423" w:rsidRPr="004A3AD5">
        <w:rPr>
          <w:rFonts w:ascii="Times New Roman" w:hAnsi="Times New Roman" w:cs="Times New Roman"/>
        </w:rPr>
        <w:t>Rata de cofinanțare din</w:t>
      </w:r>
      <w:r w:rsidR="001113FE" w:rsidRPr="004A3AD5">
        <w:rPr>
          <w:rFonts w:ascii="Times New Roman" w:hAnsi="Times New Roman" w:cs="Times New Roman"/>
          <w:color w:val="2D74B5"/>
          <w:sz w:val="23"/>
          <w:szCs w:val="23"/>
        </w:rPr>
        <w:t xml:space="preserve"> </w:t>
      </w:r>
      <w:hyperlink r:id="rId12" w:history="1">
        <w:r w:rsidR="00657DBE" w:rsidRPr="004A3AD5">
          <w:rPr>
            <w:rStyle w:val="Hyperlink"/>
            <w:rFonts w:ascii="Times New Roman" w:eastAsia="Times New Roman" w:hAnsi="Times New Roman" w:cs="Times New Roman"/>
            <w:color w:val="4472C4" w:themeColor="accent1"/>
            <w:u w:val="none"/>
            <w:lang w:eastAsia="ro-RO"/>
            <w14:ligatures w14:val="none"/>
          </w:rPr>
          <w:t>Ghidul solicitantului aferent Acțiunii 1.2</w:t>
        </w:r>
      </w:hyperlink>
      <w:r w:rsidR="00657DBE" w:rsidRPr="004A3AD5">
        <w:rPr>
          <w:rStyle w:val="Hyperlink"/>
          <w:rFonts w:ascii="Times New Roman" w:eastAsia="Times New Roman" w:hAnsi="Times New Roman" w:cs="Times New Roman"/>
          <w:color w:val="4472C4" w:themeColor="accent1"/>
          <w:u w:val="none"/>
          <w:lang w:eastAsia="ro-RO"/>
          <w14:ligatures w14:val="none"/>
        </w:rPr>
        <w:t>.</w:t>
      </w:r>
    </w:p>
    <w:p w14:paraId="366C5875" w14:textId="0D5D8A97" w:rsidR="007F1648" w:rsidRPr="004A3AD5" w:rsidRDefault="007F1648" w:rsidP="00C16982">
      <w:pPr>
        <w:pStyle w:val="Heading1"/>
        <w:rPr>
          <w:rFonts w:eastAsia="Times New Roman"/>
          <w:lang w:eastAsia="ro-RO"/>
        </w:rPr>
      </w:pPr>
      <w:bookmarkStart w:id="17" w:name="_Toc145947397"/>
      <w:bookmarkStart w:id="18" w:name="_Toc147243824"/>
      <w:r w:rsidRPr="004A3AD5">
        <w:rPr>
          <w:rFonts w:eastAsia="Times New Roman"/>
          <w:lang w:eastAsia="ro-RO"/>
        </w:rPr>
        <w:t>Durata</w:t>
      </w:r>
      <w:bookmarkEnd w:id="17"/>
      <w:bookmarkEnd w:id="18"/>
      <w:r w:rsidRPr="004A3AD5">
        <w:rPr>
          <w:rFonts w:eastAsia="Times New Roman"/>
          <w:lang w:eastAsia="ro-RO"/>
        </w:rPr>
        <w:t xml:space="preserve"> </w:t>
      </w:r>
    </w:p>
    <w:p w14:paraId="3F38649F" w14:textId="6037F544" w:rsidR="007F1648" w:rsidRPr="004A3AD5" w:rsidRDefault="007F1648" w:rsidP="00C16982">
      <w:pPr>
        <w:spacing w:before="120" w:after="120" w:line="360" w:lineRule="auto"/>
        <w:rPr>
          <w:rFonts w:ascii="Times New Roman" w:hAnsi="Times New Roman" w:cs="Times New Roman"/>
        </w:rPr>
      </w:pPr>
      <w:r w:rsidRPr="004A3AD5">
        <w:rPr>
          <w:rFonts w:ascii="Times New Roman" w:hAnsi="Times New Roman" w:cs="Times New Roman"/>
        </w:rPr>
        <w:t xml:space="preserve">Propunerile de colaborare se vor derula pe durata de implementare a proiectului </w:t>
      </w:r>
      <w:r w:rsidR="00955851" w:rsidRPr="004A3AD5">
        <w:rPr>
          <w:rFonts w:ascii="Times New Roman" w:hAnsi="Times New Roman" w:cs="Times New Roman"/>
        </w:rPr>
        <w:t>HRIA</w:t>
      </w:r>
      <w:r w:rsidRPr="004A3AD5">
        <w:rPr>
          <w:rFonts w:ascii="Times New Roman" w:hAnsi="Times New Roman" w:cs="Times New Roman"/>
        </w:rPr>
        <w:t>, fără a se depăși data de 31 decembrie 2029.</w:t>
      </w:r>
      <w:r w:rsidR="004E1C2D" w:rsidRPr="004A3AD5">
        <w:rPr>
          <w:rFonts w:ascii="Times New Roman" w:hAnsi="Times New Roman" w:cs="Times New Roman"/>
        </w:rPr>
        <w:t xml:space="preserve"> Durata minimă de implementare a unui proiect este de 2 ani.</w:t>
      </w:r>
    </w:p>
    <w:p w14:paraId="71790365" w14:textId="1A9BE97B" w:rsidR="007F1648" w:rsidRPr="004A3AD5" w:rsidRDefault="00C37DDC" w:rsidP="00C16982">
      <w:pPr>
        <w:pStyle w:val="Heading1"/>
        <w:rPr>
          <w:rFonts w:eastAsia="Times New Roman"/>
          <w:lang w:eastAsia="ro-RO"/>
        </w:rPr>
      </w:pPr>
      <w:bookmarkStart w:id="19" w:name="_Toc147243825"/>
      <w:r w:rsidRPr="004A3AD5">
        <w:rPr>
          <w:rFonts w:eastAsia="Times New Roman"/>
          <w:lang w:eastAsia="ro-RO"/>
        </w:rPr>
        <w:t>Principii orizontale</w:t>
      </w:r>
      <w:bookmarkEnd w:id="19"/>
    </w:p>
    <w:p w14:paraId="12F892DF" w14:textId="27F12B72" w:rsidR="00C37DDC" w:rsidRPr="004A3AD5" w:rsidRDefault="007F1648" w:rsidP="00C16982">
      <w:pPr>
        <w:spacing w:before="120" w:after="120" w:line="360" w:lineRule="auto"/>
        <w:rPr>
          <w:rFonts w:ascii="Times New Roman" w:hAnsi="Times New Roman" w:cs="Times New Roman"/>
        </w:rPr>
      </w:pPr>
      <w:r w:rsidRPr="004A3AD5">
        <w:rPr>
          <w:rFonts w:ascii="Times New Roman" w:hAnsi="Times New Roman" w:cs="Times New Roman"/>
        </w:rPr>
        <w:t xml:space="preserve">Toate propunerile de colaborare vor </w:t>
      </w:r>
      <w:r w:rsidR="00C37DDC" w:rsidRPr="004A3AD5">
        <w:rPr>
          <w:rFonts w:ascii="Times New Roman" w:hAnsi="Times New Roman" w:cs="Times New Roman"/>
        </w:rPr>
        <w:t>asigura:</w:t>
      </w:r>
    </w:p>
    <w:p w14:paraId="3D41AC1C" w14:textId="6F9DD4A9" w:rsidR="00C37DDC" w:rsidRPr="004A3AD5" w:rsidRDefault="00473D98" w:rsidP="00C16982">
      <w:pPr>
        <w:pStyle w:val="ListParagraph"/>
      </w:pPr>
      <w:r w:rsidRPr="004A3AD5">
        <w:t xml:space="preserve">Respectarea </w:t>
      </w:r>
      <w:r w:rsidR="00C37DDC" w:rsidRPr="004A3AD5">
        <w:t xml:space="preserve">drepturilor fundamentale și conformitatea cu Carta Drepturilor Fundamentale a Uniunii Europene și cu art. 9 al Convenției ONU privind Drepturile Persoanelor cu Dizabilități, precum și cu </w:t>
      </w:r>
      <w:r w:rsidR="00C37DDC" w:rsidRPr="004A3AD5">
        <w:lastRenderedPageBreak/>
        <w:t>principiile orizontale privind egalitatea de șanse, gen, nediscriminarea (pe bază de sex, origine rasială sau etnică, religie sau convingeri, dizabilitate, vârstă sau orientare sexuală) și accesibilitatea</w:t>
      </w:r>
      <w:r w:rsidR="008800C7" w:rsidRPr="004A3AD5">
        <w:t>;</w:t>
      </w:r>
    </w:p>
    <w:p w14:paraId="1B74829E" w14:textId="0F73E2C9" w:rsidR="00C37DDC" w:rsidRPr="004A3AD5" w:rsidRDefault="00473D98" w:rsidP="00C16982">
      <w:pPr>
        <w:pStyle w:val="ListParagraph"/>
      </w:pPr>
      <w:r w:rsidRPr="004A3AD5">
        <w:t xml:space="preserve">Asigurarea </w:t>
      </w:r>
      <w:r w:rsidR="00C37DDC" w:rsidRPr="004A3AD5">
        <w:t>respectării obiectivelor de dezvoltare durabilă, respectiv politica Uniunii în domeniul mediului în conformitate cu articolul 11 și cu articolul 191, alineatul (1) din TFUE, precum și cu principiul de „a nu prejudicia în mod semnificativ” în concordanță cu Regulamentul (UE) nr. 852/2020 al Parlamentului European și al Consiliului.</w:t>
      </w:r>
      <w:r w:rsidR="003044F1" w:rsidRPr="004A3AD5">
        <w:t xml:space="preserve"> </w:t>
      </w:r>
    </w:p>
    <w:p w14:paraId="01165BDD" w14:textId="34425F66" w:rsidR="007F1648" w:rsidRPr="004A3AD5" w:rsidRDefault="00EC5076" w:rsidP="00C16982">
      <w:pPr>
        <w:pStyle w:val="Heading1"/>
        <w:rPr>
          <w:rFonts w:eastAsia="Times New Roman"/>
          <w:lang w:eastAsia="ro-RO"/>
        </w:rPr>
      </w:pPr>
      <w:bookmarkStart w:id="20" w:name="_Toc145947402"/>
      <w:bookmarkStart w:id="21" w:name="_Toc147243826"/>
      <w:r w:rsidRPr="004A3AD5">
        <w:rPr>
          <w:rFonts w:eastAsia="Times New Roman"/>
          <w:lang w:eastAsia="ro-RO"/>
        </w:rPr>
        <w:t>E</w:t>
      </w:r>
      <w:r w:rsidR="007F1648" w:rsidRPr="004A3AD5">
        <w:rPr>
          <w:rFonts w:eastAsia="Times New Roman"/>
          <w:lang w:eastAsia="ro-RO"/>
        </w:rPr>
        <w:t>valuarea propunerilor de colaborare</w:t>
      </w:r>
      <w:bookmarkEnd w:id="20"/>
      <w:bookmarkEnd w:id="21"/>
    </w:p>
    <w:p w14:paraId="1323D69F" w14:textId="0A40190A" w:rsidR="00EC5076" w:rsidRPr="004A3AD5" w:rsidRDefault="00EC5076" w:rsidP="00C16982">
      <w:pPr>
        <w:pStyle w:val="Heading2"/>
      </w:pPr>
      <w:bookmarkStart w:id="22" w:name="_Toc147243827"/>
      <w:r w:rsidRPr="004A3AD5">
        <w:t>Primirea intențiilor/propunerilor de colaborare</w:t>
      </w:r>
      <w:bookmarkEnd w:id="22"/>
    </w:p>
    <w:p w14:paraId="01BB5A0D" w14:textId="44B762CB" w:rsidR="00EC5076" w:rsidRPr="004A3AD5" w:rsidRDefault="00EC5076" w:rsidP="00C16982">
      <w:pPr>
        <w:spacing w:before="120" w:after="120" w:line="360" w:lineRule="auto"/>
        <w:rPr>
          <w:rFonts w:ascii="Times New Roman" w:hAnsi="Times New Roman" w:cs="Times New Roman"/>
        </w:rPr>
      </w:pPr>
      <w:r w:rsidRPr="004A3AD5">
        <w:rPr>
          <w:rFonts w:ascii="Times New Roman" w:hAnsi="Times New Roman" w:cs="Times New Roman"/>
        </w:rPr>
        <w:t>Depunerea propunerilor se face într-o singură etapă, în format electronic, prin transmiterea unei arhive la adresa</w:t>
      </w:r>
      <w:r w:rsidR="00420398" w:rsidRPr="004A3AD5">
        <w:rPr>
          <w:rFonts w:ascii="Times New Roman" w:hAnsi="Times New Roman" w:cs="Times New Roman"/>
        </w:rPr>
        <w:t xml:space="preserve"> de email</w:t>
      </w:r>
      <w:r w:rsidRPr="004A3AD5">
        <w:rPr>
          <w:rFonts w:ascii="Times New Roman" w:hAnsi="Times New Roman" w:cs="Times New Roman"/>
        </w:rPr>
        <w:t xml:space="preserve"> </w:t>
      </w:r>
      <w:r w:rsidR="00F278BA" w:rsidRPr="004A3AD5">
        <w:rPr>
          <w:rFonts w:ascii="Times New Roman" w:hAnsi="Times New Roman" w:cs="Times New Roman"/>
        </w:rPr>
        <w:t>infohria@upb.ro</w:t>
      </w:r>
      <w:r w:rsidRPr="004A3AD5">
        <w:rPr>
          <w:rFonts w:ascii="Times New Roman" w:hAnsi="Times New Roman" w:cs="Times New Roman"/>
        </w:rPr>
        <w:t>.</w:t>
      </w:r>
      <w:r w:rsidR="00A42CD2" w:rsidRPr="004A3AD5">
        <w:rPr>
          <w:rFonts w:ascii="Times New Roman" w:hAnsi="Times New Roman" w:cs="Times New Roman"/>
        </w:rPr>
        <w:t xml:space="preserve"> Firmele selectate vor aduce documentele în original pentru depunerea cereril</w:t>
      </w:r>
      <w:r w:rsidR="00143485">
        <w:rPr>
          <w:rFonts w:ascii="Times New Roman" w:hAnsi="Times New Roman" w:cs="Times New Roman"/>
        </w:rPr>
        <w:t>or</w:t>
      </w:r>
      <w:r w:rsidR="00A42CD2" w:rsidRPr="004A3AD5">
        <w:rPr>
          <w:rFonts w:ascii="Times New Roman" w:hAnsi="Times New Roman" w:cs="Times New Roman"/>
        </w:rPr>
        <w:t xml:space="preserve"> de finanțare aferente proiectului HRIA.</w:t>
      </w:r>
    </w:p>
    <w:p w14:paraId="3C7C3652" w14:textId="5D6255FC" w:rsidR="00EC5076" w:rsidRPr="004A3AD5" w:rsidRDefault="00EC5076" w:rsidP="00C16982">
      <w:pPr>
        <w:spacing w:before="120" w:after="120" w:line="360" w:lineRule="auto"/>
        <w:rPr>
          <w:rFonts w:ascii="Times New Roman" w:hAnsi="Times New Roman" w:cs="Times New Roman"/>
        </w:rPr>
      </w:pPr>
      <w:r w:rsidRPr="004A3AD5">
        <w:rPr>
          <w:rFonts w:ascii="Times New Roman" w:hAnsi="Times New Roman" w:cs="Times New Roman"/>
        </w:rPr>
        <w:t xml:space="preserve">Documentele care trebuie depuse </w:t>
      </w:r>
      <w:r w:rsidR="00420398" w:rsidRPr="004A3AD5">
        <w:rPr>
          <w:rFonts w:ascii="Times New Roman" w:hAnsi="Times New Roman" w:cs="Times New Roman"/>
        </w:rPr>
        <w:t xml:space="preserve">semnat electronic folosind certificat digital calificat </w:t>
      </w:r>
      <w:r w:rsidRPr="004A3AD5">
        <w:rPr>
          <w:rFonts w:ascii="Times New Roman" w:hAnsi="Times New Roman" w:cs="Times New Roman"/>
        </w:rPr>
        <w:t>sunt:</w:t>
      </w:r>
    </w:p>
    <w:p w14:paraId="686EAED4" w14:textId="79A3DE33" w:rsidR="00772815" w:rsidRPr="004A3AD5" w:rsidRDefault="00772815" w:rsidP="00C16982">
      <w:pPr>
        <w:pStyle w:val="ListParagraph"/>
      </w:pPr>
      <w:r w:rsidRPr="004A3AD5">
        <w:t xml:space="preserve">Expresia de interes – </w:t>
      </w:r>
      <w:r w:rsidRPr="004A3AD5">
        <w:rPr>
          <w:i/>
          <w:iCs/>
        </w:rPr>
        <w:t>Anexa I</w:t>
      </w:r>
      <w:r w:rsidR="00974F4E" w:rsidRPr="004A3AD5">
        <w:t xml:space="preserve"> la prezentul pachet de informații</w:t>
      </w:r>
      <w:r w:rsidR="000105BF" w:rsidRPr="004A3AD5">
        <w:t>;</w:t>
      </w:r>
    </w:p>
    <w:p w14:paraId="37FBEB9F" w14:textId="1E904DA7" w:rsidR="00772815" w:rsidRPr="004A3AD5" w:rsidRDefault="00772815" w:rsidP="00C16982">
      <w:pPr>
        <w:pStyle w:val="ListParagraph"/>
      </w:pPr>
      <w:r w:rsidRPr="004A3AD5">
        <w:t xml:space="preserve">Planul de afaceri – </w:t>
      </w:r>
      <w:r w:rsidRPr="004A3AD5">
        <w:rPr>
          <w:i/>
          <w:iCs/>
        </w:rPr>
        <w:t>Anexa II</w:t>
      </w:r>
      <w:r w:rsidR="00974F4E" w:rsidRPr="004A3AD5">
        <w:t xml:space="preserve"> la prezentul pachet de informații</w:t>
      </w:r>
      <w:r w:rsidR="000105BF" w:rsidRPr="004A3AD5">
        <w:t>;</w:t>
      </w:r>
    </w:p>
    <w:p w14:paraId="57FDB354" w14:textId="3D39BFE8" w:rsidR="00772815" w:rsidRPr="004A3AD5" w:rsidRDefault="00974F4E" w:rsidP="00C16982">
      <w:pPr>
        <w:pStyle w:val="ListParagraph"/>
      </w:pPr>
      <w:r w:rsidRPr="004A3AD5">
        <w:t xml:space="preserve">Declarația unică de eligibilitate asumată de către reprezentantul legal al IMM sau de către persoana împuternicită în acest sens </w:t>
      </w:r>
      <w:r w:rsidR="00772815" w:rsidRPr="004A3AD5">
        <w:t xml:space="preserve">– </w:t>
      </w:r>
      <w:r w:rsidR="00772815" w:rsidRPr="004A3AD5">
        <w:rPr>
          <w:i/>
          <w:iCs/>
        </w:rPr>
        <w:t>Anexa III</w:t>
      </w:r>
      <w:r w:rsidR="00772815" w:rsidRPr="004A3AD5">
        <w:t xml:space="preserve"> </w:t>
      </w:r>
      <w:r w:rsidRPr="004A3AD5">
        <w:t>la prezentul pachet de informații, conform</w:t>
      </w:r>
      <w:r w:rsidR="00772815" w:rsidRPr="004A3AD5">
        <w:t xml:space="preserve"> modelului </w:t>
      </w:r>
      <w:r w:rsidRPr="004A3AD5">
        <w:t xml:space="preserve">din </w:t>
      </w:r>
      <w:r w:rsidR="00772815" w:rsidRPr="004A3AD5">
        <w:t xml:space="preserve">Anexa 3 </w:t>
      </w:r>
      <w:r w:rsidR="00E70E8C" w:rsidRPr="004A3AD5">
        <w:t xml:space="preserve">– Declarație unică </w:t>
      </w:r>
      <w:r w:rsidR="00772815" w:rsidRPr="004A3AD5">
        <w:t xml:space="preserve">din </w:t>
      </w:r>
      <w:hyperlink r:id="rId13" w:history="1">
        <w:r w:rsidR="00772815" w:rsidRPr="00A71912">
          <w:rPr>
            <w:rStyle w:val="Hyperlink"/>
          </w:rPr>
          <w:t>Metodologia de selecție a partenerilor privați de către organizațiile de cercetare care intenționează să depună proiecte în parteneriat, în vederea accesării finanțării disponibile în cadrul POCIDIF</w:t>
        </w:r>
      </w:hyperlink>
      <w:r w:rsidR="000105BF" w:rsidRPr="004A3AD5">
        <w:t>;</w:t>
      </w:r>
    </w:p>
    <w:p w14:paraId="6B3622A4" w14:textId="3946A2DB" w:rsidR="00974F4E" w:rsidRPr="004A3AD5" w:rsidRDefault="00974F4E" w:rsidP="00C16982">
      <w:pPr>
        <w:pStyle w:val="ListParagraph"/>
      </w:pPr>
      <w:r w:rsidRPr="004A3AD5">
        <w:rPr>
          <w:b/>
          <w:bCs/>
        </w:rPr>
        <w:t>Toate documentele necesare pentru verificarea îndeplinirii condițiilor de eligibilitate</w:t>
      </w:r>
      <w:r w:rsidRPr="004A3AD5">
        <w:t xml:space="preserve">, conform Anexei 1 </w:t>
      </w:r>
      <w:r w:rsidR="00E70E8C" w:rsidRPr="004A3AD5">
        <w:t>- Fișa pentru verificarea conformității administrative</w:t>
      </w:r>
      <w:r w:rsidR="00E70E8C" w:rsidRPr="004A3AD5">
        <w:rPr>
          <w:b/>
          <w:bCs/>
          <w:i/>
          <w:iCs/>
          <w:sz w:val="23"/>
          <w:szCs w:val="23"/>
        </w:rPr>
        <w:t xml:space="preserve"> </w:t>
      </w:r>
      <w:r w:rsidRPr="004A3AD5">
        <w:t xml:space="preserve">din </w:t>
      </w:r>
      <w:r w:rsidR="00186387" w:rsidRPr="004A3AD5">
        <w:t xml:space="preserve">documentul </w:t>
      </w:r>
      <w:hyperlink r:id="rId14" w:history="1">
        <w:r w:rsidRPr="00F11808">
          <w:rPr>
            <w:rStyle w:val="Hyperlink"/>
          </w:rPr>
          <w:t>Metodologia de selecție a partenerilor privați de către organizațiile de cercetare care intenționează să depună proiecte în parteneriat, în vederea accesării finanțării disponibile în cadrul POCIDIF</w:t>
        </w:r>
      </w:hyperlink>
      <w:r w:rsidR="004B2C26" w:rsidRPr="004A3AD5">
        <w:t>:</w:t>
      </w:r>
    </w:p>
    <w:p w14:paraId="5C84763A" w14:textId="0CE3137D" w:rsidR="00F62CCB" w:rsidRPr="004A3AD5" w:rsidRDefault="00F62CCB" w:rsidP="00C16982">
      <w:pPr>
        <w:pStyle w:val="ListParagraph"/>
        <w:numPr>
          <w:ilvl w:val="1"/>
          <w:numId w:val="32"/>
        </w:numPr>
      </w:pPr>
      <w:r w:rsidRPr="004A3AD5">
        <w:t>Declarația întreprinderii de încadrare în categoria de IMM</w:t>
      </w:r>
      <w:r w:rsidR="000105BF" w:rsidRPr="004A3AD5">
        <w:t>;</w:t>
      </w:r>
    </w:p>
    <w:p w14:paraId="45EEDA9C" w14:textId="50E73D90" w:rsidR="00CB19E0" w:rsidRPr="004A3AD5" w:rsidRDefault="00CB19E0" w:rsidP="00C16982">
      <w:pPr>
        <w:pStyle w:val="ListParagraph"/>
        <w:numPr>
          <w:ilvl w:val="1"/>
          <w:numId w:val="32"/>
        </w:numPr>
      </w:pPr>
      <w:r w:rsidRPr="004A3AD5">
        <w:t xml:space="preserve">Calcul întreprindere în dificultate (document tip </w:t>
      </w:r>
      <w:r w:rsidR="007E7F3A" w:rsidRPr="004A3AD5">
        <w:t>PDF</w:t>
      </w:r>
      <w:r w:rsidRPr="004A3AD5">
        <w:t xml:space="preserve"> semnat electronic și document Excel). Se solicită Calcul întreprindere în dificultate pentru anii fiscali 2021-2022-2023</w:t>
      </w:r>
      <w:r w:rsidR="00924E0F" w:rsidRPr="004A3AD5">
        <w:t>;</w:t>
      </w:r>
    </w:p>
    <w:p w14:paraId="60B87E69" w14:textId="7736F691" w:rsidR="00F62CCB" w:rsidRPr="004A3AD5" w:rsidRDefault="00F62CCB" w:rsidP="00C16982">
      <w:pPr>
        <w:pStyle w:val="ListParagraph"/>
        <w:numPr>
          <w:ilvl w:val="1"/>
          <w:numId w:val="32"/>
        </w:numPr>
      </w:pPr>
      <w:r w:rsidRPr="004A3AD5">
        <w:t>Calculul pentru întreprinderile partenere sau legate (dacă este cazul)</w:t>
      </w:r>
      <w:r w:rsidR="000105BF" w:rsidRPr="004A3AD5">
        <w:t>;</w:t>
      </w:r>
    </w:p>
    <w:p w14:paraId="20D67F34" w14:textId="21E70030" w:rsidR="00F62CCB" w:rsidRPr="004A3AD5" w:rsidRDefault="003B6CA6" w:rsidP="00C16982">
      <w:pPr>
        <w:pStyle w:val="ListParagraph"/>
        <w:numPr>
          <w:ilvl w:val="1"/>
          <w:numId w:val="32"/>
        </w:numPr>
      </w:pPr>
      <w:r w:rsidRPr="004A3AD5">
        <w:t>C</w:t>
      </w:r>
      <w:r w:rsidR="00F62CCB" w:rsidRPr="004A3AD5">
        <w:t xml:space="preserve">ertificat constatator detaliat emis de ONRC </w:t>
      </w:r>
    </w:p>
    <w:p w14:paraId="62563A58" w14:textId="3E904697" w:rsidR="00F62CCB" w:rsidRPr="004A3AD5" w:rsidRDefault="00F62CCB" w:rsidP="00C16982">
      <w:pPr>
        <w:pStyle w:val="ListParagraph"/>
        <w:numPr>
          <w:ilvl w:val="1"/>
          <w:numId w:val="32"/>
        </w:numPr>
      </w:pPr>
      <w:r w:rsidRPr="004A3AD5">
        <w:t>Certificat de cazier fiscal</w:t>
      </w:r>
      <w:r w:rsidR="000105BF" w:rsidRPr="004A3AD5">
        <w:t>;</w:t>
      </w:r>
    </w:p>
    <w:p w14:paraId="210926D3" w14:textId="35FEF2DA" w:rsidR="00F62CCB" w:rsidRPr="004A3AD5" w:rsidRDefault="00F62CCB" w:rsidP="00C16982">
      <w:pPr>
        <w:pStyle w:val="ListParagraph"/>
        <w:numPr>
          <w:ilvl w:val="1"/>
          <w:numId w:val="32"/>
        </w:numPr>
      </w:pPr>
      <w:r w:rsidRPr="004A3AD5">
        <w:t>Documente statutare ale solicitantului</w:t>
      </w:r>
      <w:r w:rsidR="003B6CA6" w:rsidRPr="004A3AD5">
        <w:t>, inclusiv ultimele actele adiționale, dacă există</w:t>
      </w:r>
    </w:p>
    <w:p w14:paraId="4783EEBF" w14:textId="710E689B" w:rsidR="003B6CA6" w:rsidRPr="004A3AD5" w:rsidRDefault="003B6CA6" w:rsidP="00C16982">
      <w:pPr>
        <w:pStyle w:val="ListParagraph"/>
        <w:numPr>
          <w:ilvl w:val="1"/>
          <w:numId w:val="32"/>
        </w:numPr>
      </w:pPr>
      <w:r w:rsidRPr="004A3AD5">
        <w:t>certificatul de înregistrare fiscală/CUI;</w:t>
      </w:r>
    </w:p>
    <w:p w14:paraId="772332DB" w14:textId="265FC26C" w:rsidR="00F62CCB" w:rsidRPr="004A3AD5" w:rsidRDefault="00F62CCB" w:rsidP="00C16982">
      <w:pPr>
        <w:pStyle w:val="ListParagraph"/>
        <w:numPr>
          <w:ilvl w:val="1"/>
          <w:numId w:val="32"/>
        </w:numPr>
      </w:pPr>
      <w:r w:rsidRPr="004A3AD5">
        <w:t>Situațiile financiare anuale ale solicitantului depuse la Ministerul Finanțelor (pentru ultimii 2 ani) însoțite de dovada depunerii la ANAF</w:t>
      </w:r>
      <w:r w:rsidR="000105BF" w:rsidRPr="004A3AD5">
        <w:t>;</w:t>
      </w:r>
    </w:p>
    <w:p w14:paraId="1C630355" w14:textId="77777777" w:rsidR="00F62CCB" w:rsidRPr="004A3AD5" w:rsidRDefault="00F62CCB" w:rsidP="00C16982">
      <w:pPr>
        <w:pStyle w:val="ListParagraph"/>
        <w:numPr>
          <w:ilvl w:val="1"/>
          <w:numId w:val="32"/>
        </w:numPr>
      </w:pPr>
      <w:r w:rsidRPr="004A3AD5">
        <w:t>Mandatul special/împuternicire specială pentru semnarea documentelor în numele reprezentantului legal în cazul în care documentele nu sunt semnate de reprezentantul legal</w:t>
      </w:r>
    </w:p>
    <w:p w14:paraId="1D838C74" w14:textId="10B75EA1" w:rsidR="00F62CCB" w:rsidRPr="004A3AD5" w:rsidRDefault="00F62CCB" w:rsidP="00C16982">
      <w:pPr>
        <w:pStyle w:val="ListParagraph"/>
        <w:numPr>
          <w:ilvl w:val="1"/>
          <w:numId w:val="32"/>
        </w:numPr>
      </w:pPr>
      <w:r w:rsidRPr="004A3AD5">
        <w:lastRenderedPageBreak/>
        <w:t>Certificatul de atestare fiscală, referitor la obligațiile de plată la bugetul local, pentru sediul social și toate punctele de lucru (dacă este cazul)</w:t>
      </w:r>
      <w:r w:rsidR="00CB19E0" w:rsidRPr="004A3AD5">
        <w:t>, precum și Certificat de atestare fiscală la bugetul de stat, din care să reiasă că solicitantul și-a achitat obligațiile de plată nete la bugetul de stat și respectiv, bugetul local, în ultimul an calendaristic</w:t>
      </w:r>
    </w:p>
    <w:p w14:paraId="73E6C86B" w14:textId="39C79FAE" w:rsidR="003B6CA6" w:rsidRPr="000345C3" w:rsidRDefault="003B6CA6" w:rsidP="00C16982">
      <w:pPr>
        <w:pStyle w:val="ListParagraph"/>
        <w:numPr>
          <w:ilvl w:val="1"/>
          <w:numId w:val="32"/>
        </w:numPr>
      </w:pPr>
      <w:r w:rsidRPr="000345C3">
        <w:t xml:space="preserve">Anexa 9 - Macheta financiara revizuita prin </w:t>
      </w:r>
      <w:proofErr w:type="spellStart"/>
      <w:r w:rsidRPr="000345C3">
        <w:t>corrigendum</w:t>
      </w:r>
      <w:proofErr w:type="spellEnd"/>
      <w:r w:rsidRPr="000345C3">
        <w:t xml:space="preserve"> 13.12.2023. </w:t>
      </w:r>
    </w:p>
    <w:p w14:paraId="1F9D28E2" w14:textId="22548F7E" w:rsidR="001F41F2" w:rsidRPr="004A3AD5" w:rsidRDefault="00974F4E" w:rsidP="001F41F2">
      <w:pPr>
        <w:pStyle w:val="Default"/>
        <w:spacing w:before="120" w:after="120" w:line="360" w:lineRule="auto"/>
        <w:jc w:val="both"/>
        <w:rPr>
          <w:rFonts w:ascii="Times New Roman" w:hAnsi="Times New Roman" w:cs="Times New Roman"/>
          <w:sz w:val="22"/>
          <w:szCs w:val="22"/>
        </w:rPr>
      </w:pPr>
      <w:r w:rsidRPr="004A3AD5">
        <w:rPr>
          <w:rFonts w:ascii="Times New Roman" w:hAnsi="Times New Roman" w:cs="Times New Roman"/>
          <w:sz w:val="22"/>
          <w:szCs w:val="22"/>
        </w:rPr>
        <w:t>Este obligația entității care depune propunerea de colaborare să asigure depunerea tuturor documentelor necesare verificării îndeplinirii condițiilor de eligibilitate, conform Anexei 1 din Metodologie.</w:t>
      </w:r>
    </w:p>
    <w:p w14:paraId="1CCCBC1A" w14:textId="158EF4D4" w:rsidR="00B87624" w:rsidRPr="004A3AD5" w:rsidRDefault="00B87624" w:rsidP="001F41F2">
      <w:pPr>
        <w:pStyle w:val="Default"/>
        <w:spacing w:before="120" w:after="120" w:line="360" w:lineRule="auto"/>
        <w:jc w:val="both"/>
        <w:rPr>
          <w:rFonts w:ascii="Times New Roman" w:hAnsi="Times New Roman" w:cs="Times New Roman"/>
          <w:sz w:val="22"/>
          <w:szCs w:val="22"/>
        </w:rPr>
      </w:pPr>
      <w:r w:rsidRPr="004A3AD5">
        <w:rPr>
          <w:rFonts w:ascii="Times New Roman" w:hAnsi="Times New Roman" w:cs="Times New Roman"/>
          <w:sz w:val="22"/>
          <w:szCs w:val="22"/>
        </w:rPr>
        <w:t xml:space="preserve">Următoarele elemente vor fi </w:t>
      </w:r>
      <w:r w:rsidR="00267AA4" w:rsidRPr="004A3AD5">
        <w:rPr>
          <w:rFonts w:ascii="Times New Roman" w:hAnsi="Times New Roman" w:cs="Times New Roman"/>
          <w:sz w:val="22"/>
          <w:szCs w:val="22"/>
        </w:rPr>
        <w:t>luate în considerare</w:t>
      </w:r>
      <w:r w:rsidRPr="004A3AD5">
        <w:rPr>
          <w:rFonts w:ascii="Times New Roman" w:hAnsi="Times New Roman" w:cs="Times New Roman"/>
          <w:sz w:val="22"/>
          <w:szCs w:val="22"/>
        </w:rPr>
        <w:t xml:space="preserve"> de Solicitanții de tip IMM:</w:t>
      </w:r>
    </w:p>
    <w:p w14:paraId="7FEED216" w14:textId="2EB6DED9" w:rsidR="00B87624" w:rsidRPr="004A3AD5" w:rsidRDefault="00B87624" w:rsidP="00B87624">
      <w:pPr>
        <w:pStyle w:val="Default"/>
        <w:numPr>
          <w:ilvl w:val="0"/>
          <w:numId w:val="33"/>
        </w:numPr>
        <w:spacing w:before="120" w:after="120" w:line="360" w:lineRule="auto"/>
        <w:jc w:val="both"/>
        <w:rPr>
          <w:rFonts w:ascii="Times New Roman" w:hAnsi="Times New Roman" w:cs="Times New Roman"/>
          <w:sz w:val="22"/>
          <w:szCs w:val="22"/>
        </w:rPr>
      </w:pPr>
      <w:r w:rsidRPr="004A3AD5">
        <w:rPr>
          <w:rFonts w:ascii="Times New Roman" w:hAnsi="Times New Roman" w:cs="Times New Roman"/>
          <w:sz w:val="22"/>
          <w:szCs w:val="22"/>
        </w:rPr>
        <w:t xml:space="preserve">Încadrarea în categoria firmelor în dificultate, conform </w:t>
      </w:r>
      <w:hyperlink r:id="rId15" w:history="1">
        <w:r w:rsidRPr="00A54657">
          <w:rPr>
            <w:rStyle w:val="Hyperlink"/>
            <w:rFonts w:ascii="Times New Roman" w:hAnsi="Times New Roman" w:cs="Times New Roman"/>
            <w:sz w:val="22"/>
            <w:szCs w:val="22"/>
          </w:rPr>
          <w:t>Metodologiei de verificare</w:t>
        </w:r>
      </w:hyperlink>
      <w:r w:rsidRPr="004A3AD5">
        <w:rPr>
          <w:rFonts w:ascii="Times New Roman" w:hAnsi="Times New Roman" w:cs="Times New Roman"/>
          <w:sz w:val="22"/>
          <w:szCs w:val="22"/>
        </w:rPr>
        <w:t>. Totodată, se va completa documentul de tip Excel</w:t>
      </w:r>
      <w:r w:rsidR="00267AA4" w:rsidRPr="004A3AD5">
        <w:rPr>
          <w:rFonts w:ascii="Times New Roman" w:hAnsi="Times New Roman" w:cs="Times New Roman"/>
          <w:sz w:val="22"/>
          <w:szCs w:val="22"/>
        </w:rPr>
        <w:t xml:space="preserve"> </w:t>
      </w:r>
      <w:r w:rsidR="00267AA4" w:rsidRPr="004A3AD5">
        <w:rPr>
          <w:rFonts w:ascii="Times New Roman" w:hAnsi="Times New Roman" w:cs="Times New Roman"/>
          <w:b/>
          <w:bCs/>
          <w:i/>
          <w:iCs/>
          <w:sz w:val="22"/>
          <w:szCs w:val="22"/>
        </w:rPr>
        <w:t xml:space="preserve">Calcul </w:t>
      </w:r>
      <w:proofErr w:type="spellStart"/>
      <w:r w:rsidR="00267AA4" w:rsidRPr="004A3AD5">
        <w:rPr>
          <w:rFonts w:ascii="Times New Roman" w:hAnsi="Times New Roman" w:cs="Times New Roman"/>
          <w:b/>
          <w:bCs/>
          <w:i/>
          <w:iCs/>
          <w:sz w:val="22"/>
          <w:szCs w:val="22"/>
        </w:rPr>
        <w:t>intreprindere</w:t>
      </w:r>
      <w:proofErr w:type="spellEnd"/>
      <w:r w:rsidR="00267AA4" w:rsidRPr="004A3AD5">
        <w:rPr>
          <w:rFonts w:ascii="Times New Roman" w:hAnsi="Times New Roman" w:cs="Times New Roman"/>
          <w:b/>
          <w:bCs/>
          <w:i/>
          <w:iCs/>
          <w:sz w:val="22"/>
          <w:szCs w:val="22"/>
        </w:rPr>
        <w:t xml:space="preserve"> in dificultate</w:t>
      </w:r>
    </w:p>
    <w:p w14:paraId="7ADADAC8" w14:textId="768A0684" w:rsidR="00267AA4" w:rsidRPr="004A3AD5" w:rsidRDefault="00267AA4" w:rsidP="00B87624">
      <w:pPr>
        <w:pStyle w:val="Default"/>
        <w:numPr>
          <w:ilvl w:val="0"/>
          <w:numId w:val="33"/>
        </w:numPr>
        <w:spacing w:before="120" w:after="120" w:line="360" w:lineRule="auto"/>
        <w:jc w:val="both"/>
        <w:rPr>
          <w:rFonts w:ascii="Times New Roman" w:hAnsi="Times New Roman" w:cs="Times New Roman"/>
          <w:sz w:val="22"/>
          <w:szCs w:val="22"/>
        </w:rPr>
      </w:pPr>
      <w:r w:rsidRPr="00E05454">
        <w:rPr>
          <w:rFonts w:ascii="Times New Roman" w:hAnsi="Times New Roman" w:cs="Times New Roman"/>
          <w:sz w:val="22"/>
          <w:szCs w:val="22"/>
        </w:rPr>
        <w:t xml:space="preserve">Pentru completarea punctului 5. Detaliere buget din </w:t>
      </w:r>
      <w:r w:rsidR="00E05454">
        <w:rPr>
          <w:rFonts w:ascii="Times New Roman" w:hAnsi="Times New Roman" w:cs="Times New Roman"/>
          <w:sz w:val="22"/>
          <w:szCs w:val="22"/>
        </w:rPr>
        <w:t xml:space="preserve">Anexa I HRIA - </w:t>
      </w:r>
      <w:r w:rsidRPr="00E05454">
        <w:rPr>
          <w:rFonts w:ascii="Times New Roman" w:hAnsi="Times New Roman" w:cs="Times New Roman"/>
          <w:sz w:val="22"/>
          <w:szCs w:val="22"/>
        </w:rPr>
        <w:t>Expresia de interes</w:t>
      </w:r>
      <w:r w:rsidRPr="004A3AD5">
        <w:rPr>
          <w:rFonts w:ascii="Times New Roman" w:hAnsi="Times New Roman" w:cs="Times New Roman"/>
          <w:sz w:val="22"/>
          <w:szCs w:val="22"/>
        </w:rPr>
        <w:t xml:space="preserve">, se poate utiliza ca model documentul de tip Excel </w:t>
      </w:r>
      <w:proofErr w:type="spellStart"/>
      <w:r w:rsidRPr="004A3AD5">
        <w:rPr>
          <w:rFonts w:ascii="Times New Roman" w:hAnsi="Times New Roman" w:cs="Times New Roman"/>
          <w:b/>
          <w:bCs/>
          <w:i/>
          <w:iCs/>
          <w:sz w:val="22"/>
          <w:szCs w:val="22"/>
        </w:rPr>
        <w:t>Buget_Expresie</w:t>
      </w:r>
      <w:proofErr w:type="spellEnd"/>
      <w:r w:rsidRPr="004A3AD5">
        <w:rPr>
          <w:rFonts w:ascii="Times New Roman" w:hAnsi="Times New Roman" w:cs="Times New Roman"/>
          <w:b/>
          <w:bCs/>
          <w:i/>
          <w:iCs/>
          <w:sz w:val="22"/>
          <w:szCs w:val="22"/>
        </w:rPr>
        <w:t xml:space="preserve"> de interes.</w:t>
      </w:r>
      <w:r w:rsidRPr="004A3AD5">
        <w:rPr>
          <w:rFonts w:ascii="Times New Roman" w:hAnsi="Times New Roman" w:cs="Times New Roman"/>
          <w:sz w:val="22"/>
          <w:szCs w:val="22"/>
        </w:rPr>
        <w:t xml:space="preserve"> Documentul nu are format impus, fiind doar o recomandare și poate fi adaptat în funcție de propunerea de proiect.</w:t>
      </w:r>
    </w:p>
    <w:p w14:paraId="050B64C6" w14:textId="653C0A91" w:rsidR="00267AA4" w:rsidRPr="004A3AD5" w:rsidRDefault="00267AA4" w:rsidP="00B87624">
      <w:pPr>
        <w:pStyle w:val="Default"/>
        <w:numPr>
          <w:ilvl w:val="0"/>
          <w:numId w:val="33"/>
        </w:numPr>
        <w:spacing w:before="120" w:after="120" w:line="360" w:lineRule="auto"/>
        <w:jc w:val="both"/>
        <w:rPr>
          <w:rFonts w:ascii="Times New Roman" w:hAnsi="Times New Roman" w:cs="Times New Roman"/>
          <w:sz w:val="22"/>
          <w:szCs w:val="22"/>
        </w:rPr>
      </w:pPr>
      <w:r w:rsidRPr="004A3AD5">
        <w:rPr>
          <w:rFonts w:ascii="Times New Roman" w:hAnsi="Times New Roman" w:cs="Times New Roman"/>
          <w:sz w:val="22"/>
          <w:szCs w:val="22"/>
        </w:rPr>
        <w:t xml:space="preserve">Conform Ghidului Solicitantului, cursul </w:t>
      </w:r>
      <w:proofErr w:type="spellStart"/>
      <w:r w:rsidRPr="004A3AD5">
        <w:rPr>
          <w:rFonts w:ascii="Times New Roman" w:hAnsi="Times New Roman" w:cs="Times New Roman"/>
          <w:sz w:val="22"/>
          <w:szCs w:val="22"/>
        </w:rPr>
        <w:t>Inforeuro</w:t>
      </w:r>
      <w:proofErr w:type="spellEnd"/>
      <w:r w:rsidRPr="004A3AD5">
        <w:rPr>
          <w:rFonts w:ascii="Times New Roman" w:hAnsi="Times New Roman" w:cs="Times New Roman"/>
          <w:sz w:val="22"/>
          <w:szCs w:val="22"/>
        </w:rPr>
        <w:t xml:space="preserve"> utilizat va fi cel din luna August 2023,1 euro = 4.9308 lei. UNTSPB își rezervă dreptul de a modifica cursul </w:t>
      </w:r>
      <w:proofErr w:type="spellStart"/>
      <w:r w:rsidRPr="004A3AD5">
        <w:rPr>
          <w:rFonts w:ascii="Times New Roman" w:hAnsi="Times New Roman" w:cs="Times New Roman"/>
          <w:sz w:val="22"/>
          <w:szCs w:val="22"/>
        </w:rPr>
        <w:t>inforeuro</w:t>
      </w:r>
      <w:proofErr w:type="spellEnd"/>
      <w:r w:rsidRPr="004A3AD5">
        <w:rPr>
          <w:rFonts w:ascii="Times New Roman" w:hAnsi="Times New Roman" w:cs="Times New Roman"/>
          <w:sz w:val="22"/>
          <w:szCs w:val="22"/>
        </w:rPr>
        <w:t>, în conformitate cu cerințele spe</w:t>
      </w:r>
      <w:r w:rsidR="00924E0F" w:rsidRPr="004A3AD5">
        <w:rPr>
          <w:rFonts w:ascii="Times New Roman" w:hAnsi="Times New Roman" w:cs="Times New Roman"/>
          <w:sz w:val="22"/>
          <w:szCs w:val="22"/>
        </w:rPr>
        <w:t>c</w:t>
      </w:r>
      <w:r w:rsidRPr="004A3AD5">
        <w:rPr>
          <w:rFonts w:ascii="Times New Roman" w:hAnsi="Times New Roman" w:cs="Times New Roman"/>
          <w:sz w:val="22"/>
          <w:szCs w:val="22"/>
        </w:rPr>
        <w:t>ifice ale AM/OI.</w:t>
      </w:r>
    </w:p>
    <w:p w14:paraId="29401E5F" w14:textId="77777777" w:rsidR="003B6CA6" w:rsidRPr="004A3AD5" w:rsidRDefault="003B6CA6" w:rsidP="003B6CA6">
      <w:pPr>
        <w:pStyle w:val="Default"/>
        <w:numPr>
          <w:ilvl w:val="0"/>
          <w:numId w:val="33"/>
        </w:numPr>
        <w:spacing w:before="120" w:after="120" w:line="360" w:lineRule="auto"/>
        <w:jc w:val="both"/>
        <w:rPr>
          <w:rFonts w:ascii="Times New Roman" w:hAnsi="Times New Roman" w:cs="Times New Roman"/>
          <w:sz w:val="22"/>
          <w:szCs w:val="22"/>
        </w:rPr>
      </w:pPr>
      <w:r w:rsidRPr="000345C3">
        <w:rPr>
          <w:rFonts w:ascii="Times New Roman" w:hAnsi="Times New Roman" w:cs="Times New Roman"/>
          <w:sz w:val="22"/>
          <w:szCs w:val="22"/>
        </w:rPr>
        <w:t>În elaborarea Anexei 9</w:t>
      </w:r>
      <w:r w:rsidRPr="004A3AD5">
        <w:rPr>
          <w:rFonts w:ascii="Times New Roman" w:hAnsi="Times New Roman" w:cs="Times New Roman"/>
          <w:sz w:val="22"/>
          <w:szCs w:val="22"/>
        </w:rPr>
        <w:t xml:space="preserve"> – Machetă financiară, se va lua ține cont de cerințele specifice din Grila ETF, respectiv: Rentabilitatea financiară a investiției va fi calculată după cum urmează: RI = PEI/CI x 100 </w:t>
      </w:r>
    </w:p>
    <w:p w14:paraId="1BD9E307" w14:textId="77777777" w:rsidR="003B6CA6" w:rsidRPr="004A3AD5" w:rsidRDefault="003B6CA6" w:rsidP="00BE35FC">
      <w:pPr>
        <w:pStyle w:val="Default"/>
        <w:spacing w:before="120" w:after="120" w:line="360" w:lineRule="auto"/>
        <w:ind w:left="720"/>
        <w:jc w:val="both"/>
        <w:rPr>
          <w:rFonts w:ascii="Times New Roman" w:hAnsi="Times New Roman" w:cs="Times New Roman"/>
          <w:sz w:val="22"/>
          <w:szCs w:val="22"/>
        </w:rPr>
      </w:pPr>
      <w:r w:rsidRPr="004A3AD5">
        <w:rPr>
          <w:rFonts w:ascii="Times New Roman" w:hAnsi="Times New Roman" w:cs="Times New Roman"/>
          <w:sz w:val="22"/>
          <w:szCs w:val="22"/>
        </w:rPr>
        <w:t>Unde: RI = Rentabilitatea investiției,</w:t>
      </w:r>
    </w:p>
    <w:p w14:paraId="10E74615" w14:textId="16A3D25F" w:rsidR="003B6CA6" w:rsidRPr="004A3AD5" w:rsidRDefault="003B6CA6" w:rsidP="00BE35FC">
      <w:pPr>
        <w:pStyle w:val="Default"/>
        <w:spacing w:before="120" w:after="120" w:line="360" w:lineRule="auto"/>
        <w:ind w:left="720"/>
        <w:jc w:val="both"/>
        <w:rPr>
          <w:rFonts w:ascii="Times New Roman" w:hAnsi="Times New Roman" w:cs="Times New Roman"/>
          <w:sz w:val="22"/>
          <w:szCs w:val="22"/>
        </w:rPr>
      </w:pPr>
      <w:r w:rsidRPr="004A3AD5">
        <w:rPr>
          <w:rFonts w:ascii="Times New Roman" w:hAnsi="Times New Roman" w:cs="Times New Roman"/>
          <w:sz w:val="22"/>
          <w:szCs w:val="22"/>
        </w:rPr>
        <w:t xml:space="preserve">PEI = Profit din exploatare incremental mediu pe 3 ani de la finalizarea proiectului, </w:t>
      </w:r>
    </w:p>
    <w:p w14:paraId="1378527F" w14:textId="77777777" w:rsidR="003B6CA6" w:rsidRPr="004A3AD5" w:rsidRDefault="003B6CA6" w:rsidP="00BE35FC">
      <w:pPr>
        <w:pStyle w:val="Default"/>
        <w:spacing w:before="120" w:after="120" w:line="360" w:lineRule="auto"/>
        <w:ind w:left="720"/>
        <w:jc w:val="both"/>
        <w:rPr>
          <w:rFonts w:ascii="Times New Roman" w:hAnsi="Times New Roman" w:cs="Times New Roman"/>
          <w:sz w:val="22"/>
          <w:szCs w:val="22"/>
        </w:rPr>
      </w:pPr>
      <w:r w:rsidRPr="004A3AD5">
        <w:rPr>
          <w:rFonts w:ascii="Times New Roman" w:hAnsi="Times New Roman" w:cs="Times New Roman"/>
          <w:sz w:val="22"/>
          <w:szCs w:val="22"/>
        </w:rPr>
        <w:t>CI = valoarea totală a proiectului fără TVA (se preia din bugetul proiectului) (digitalizat)</w:t>
      </w:r>
    </w:p>
    <w:p w14:paraId="366CD5DE" w14:textId="0A0194D4" w:rsidR="003B6CA6" w:rsidRPr="004A3AD5" w:rsidRDefault="003B6CA6" w:rsidP="00BE35FC">
      <w:pPr>
        <w:pStyle w:val="Default"/>
        <w:spacing w:before="120" w:after="120" w:line="360" w:lineRule="auto"/>
        <w:ind w:left="720"/>
        <w:jc w:val="both"/>
        <w:rPr>
          <w:rFonts w:ascii="Times New Roman" w:hAnsi="Times New Roman" w:cs="Times New Roman"/>
          <w:sz w:val="22"/>
          <w:szCs w:val="22"/>
        </w:rPr>
      </w:pPr>
      <w:r w:rsidRPr="004A3AD5">
        <w:rPr>
          <w:rFonts w:ascii="Times New Roman" w:hAnsi="Times New Roman" w:cs="Times New Roman"/>
          <w:sz w:val="22"/>
          <w:szCs w:val="22"/>
        </w:rPr>
        <w:t>Profit de exploatare incremental = Profit de exploatare cu proiect minus profitul de exploatare fără proiect –din șablonul de proiecții financiare. scor RI: - 0,5 % ≤ RI ≤ 1 % – punctaj minim 1 - 1 % &lt; RI ≤ 2 % – 3 RI &gt; 2 % – 5</w:t>
      </w:r>
    </w:p>
    <w:p w14:paraId="4958A668" w14:textId="3A8173F0" w:rsidR="007F1648" w:rsidRPr="004A3AD5" w:rsidRDefault="007F1648" w:rsidP="00DB78A3">
      <w:pPr>
        <w:pStyle w:val="Heading2"/>
      </w:pPr>
      <w:bookmarkStart w:id="23" w:name="_Toc147243828"/>
      <w:bookmarkStart w:id="24" w:name="_Toc147243829"/>
      <w:bookmarkStart w:id="25" w:name="_Toc145947404"/>
      <w:bookmarkStart w:id="26" w:name="_Toc147243830"/>
      <w:bookmarkEnd w:id="23"/>
      <w:bookmarkEnd w:id="24"/>
      <w:r w:rsidRPr="004A3AD5">
        <w:t xml:space="preserve">Verificarea </w:t>
      </w:r>
      <w:bookmarkEnd w:id="25"/>
      <w:r w:rsidR="00B46713" w:rsidRPr="004A3AD5">
        <w:t>eligibilității</w:t>
      </w:r>
      <w:bookmarkEnd w:id="26"/>
      <w:r w:rsidRPr="004A3AD5">
        <w:rPr>
          <w:b w:val="0"/>
          <w:sz w:val="2"/>
          <w:szCs w:val="2"/>
        </w:rPr>
        <w:t xml:space="preserve"> </w:t>
      </w:r>
    </w:p>
    <w:p w14:paraId="68F4B4ED" w14:textId="4D5B5477" w:rsidR="007F1648" w:rsidRPr="004A3AD5" w:rsidRDefault="007F1648" w:rsidP="00C16982">
      <w:pPr>
        <w:keepLines/>
        <w:spacing w:before="120" w:after="120" w:line="360" w:lineRule="auto"/>
        <w:jc w:val="both"/>
        <w:rPr>
          <w:rFonts w:ascii="Times New Roman" w:hAnsi="Times New Roman" w:cs="Times New Roman"/>
        </w:rPr>
      </w:pPr>
      <w:r w:rsidRPr="004A3AD5">
        <w:rPr>
          <w:rFonts w:ascii="Times New Roman" w:hAnsi="Times New Roman" w:cs="Times New Roman"/>
        </w:rPr>
        <w:t xml:space="preserve">Documentele depuse sunt verificate administrativ de către personalul desemnat de către reprezentantul legal al coordonatorului proiectului </w:t>
      </w:r>
      <w:r w:rsidR="00C37DDC" w:rsidRPr="004A3AD5">
        <w:rPr>
          <w:rFonts w:ascii="Times New Roman" w:hAnsi="Times New Roman" w:cs="Times New Roman"/>
        </w:rPr>
        <w:t>HRIA</w:t>
      </w:r>
      <w:r w:rsidRPr="004A3AD5">
        <w:rPr>
          <w:rFonts w:ascii="Times New Roman" w:hAnsi="Times New Roman" w:cs="Times New Roman"/>
        </w:rPr>
        <w:t xml:space="preserve"> pentru a fi asigurată respectarea criteriilor de eligibilitate. Rezultatul este: ELIGIBIL/NEELIGIBIL. Propunerile de colaborare care au primit calificativul ELIGIBIL intră în procesul de evaluare al Expresiei de Interes. Lista cu propunerile de proiecte declarate eligibile va fi </w:t>
      </w:r>
      <w:r w:rsidR="00C37DDC" w:rsidRPr="004A3AD5">
        <w:rPr>
          <w:rFonts w:ascii="Times New Roman" w:hAnsi="Times New Roman" w:cs="Times New Roman"/>
        </w:rPr>
        <w:t>afișată</w:t>
      </w:r>
      <w:r w:rsidRPr="004A3AD5">
        <w:rPr>
          <w:rFonts w:ascii="Times New Roman" w:hAnsi="Times New Roman" w:cs="Times New Roman"/>
        </w:rPr>
        <w:t xml:space="preserve"> pe </w:t>
      </w:r>
      <w:r w:rsidR="00B46713" w:rsidRPr="004A3AD5">
        <w:rPr>
          <w:rFonts w:ascii="Times New Roman" w:hAnsi="Times New Roman" w:cs="Times New Roman"/>
        </w:rPr>
        <w:t>pagina web a anunțului de selecție a partenerilor privați.</w:t>
      </w:r>
    </w:p>
    <w:p w14:paraId="0AB4D666" w14:textId="128CEEC3" w:rsidR="007F1648" w:rsidRPr="004A3AD5" w:rsidRDefault="00B46713" w:rsidP="00C16982">
      <w:pPr>
        <w:spacing w:before="120" w:after="120" w:line="360" w:lineRule="auto"/>
        <w:jc w:val="both"/>
        <w:rPr>
          <w:rFonts w:ascii="Times New Roman" w:hAnsi="Times New Roman" w:cs="Times New Roman"/>
        </w:rPr>
      </w:pPr>
      <w:r w:rsidRPr="004A3AD5">
        <w:rPr>
          <w:rFonts w:ascii="Times New Roman" w:hAnsi="Times New Roman" w:cs="Times New Roman"/>
        </w:rPr>
        <w:t>Eventualele contestații</w:t>
      </w:r>
      <w:r w:rsidR="007F1648" w:rsidRPr="004A3AD5">
        <w:rPr>
          <w:rFonts w:ascii="Times New Roman" w:hAnsi="Times New Roman" w:cs="Times New Roman"/>
        </w:rPr>
        <w:t xml:space="preserve"> referitoare la rezultatele evaluării eligibilității se pot transmite prin email la adresa </w:t>
      </w:r>
      <w:r w:rsidR="006A0D50" w:rsidRPr="004A3AD5">
        <w:rPr>
          <w:rFonts w:ascii="Times New Roman" w:eastAsia="Times New Roman" w:hAnsi="Times New Roman" w:cs="Times New Roman"/>
          <w:kern w:val="0"/>
          <w:lang w:eastAsia="ro-RO"/>
          <w14:ligatures w14:val="none"/>
        </w:rPr>
        <w:t>infohria@upb.ro</w:t>
      </w:r>
      <w:r w:rsidR="007F1648" w:rsidRPr="004A3AD5">
        <w:rPr>
          <w:rFonts w:ascii="Times New Roman" w:hAnsi="Times New Roman" w:cs="Times New Roman"/>
        </w:rPr>
        <w:t xml:space="preserve">, într-un interval de 3 zile lucrătoare de la data </w:t>
      </w:r>
      <w:r w:rsidRPr="004A3AD5">
        <w:rPr>
          <w:rFonts w:ascii="Times New Roman" w:hAnsi="Times New Roman" w:cs="Times New Roman"/>
        </w:rPr>
        <w:t>afișării</w:t>
      </w:r>
      <w:r w:rsidR="007F1648" w:rsidRPr="004A3AD5">
        <w:rPr>
          <w:rFonts w:ascii="Times New Roman" w:hAnsi="Times New Roman" w:cs="Times New Roman"/>
        </w:rPr>
        <w:t xml:space="preserve"> rezultatelor de eligibilitate.</w:t>
      </w:r>
    </w:p>
    <w:p w14:paraId="5691D02F" w14:textId="19861BEC" w:rsidR="007F1648"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lastRenderedPageBreak/>
        <w:t>Dacă, pe parcursul sau după finalizarea fazei de evaluare, se constată nerespectarea vreunuia dintre criteriile de eligibilitate, propunerea de proiect va fi declarată neeligibilă și va fi exclusă din procesul de selecție.</w:t>
      </w:r>
    </w:p>
    <w:p w14:paraId="35EBF40F" w14:textId="28DD633C" w:rsidR="007F1648" w:rsidRPr="004A3AD5" w:rsidRDefault="007F1648" w:rsidP="00DB78A3">
      <w:pPr>
        <w:pStyle w:val="Heading2"/>
      </w:pPr>
      <w:bookmarkStart w:id="27" w:name="_Toc145947405"/>
      <w:bookmarkStart w:id="28" w:name="_Toc147243831"/>
      <w:r w:rsidRPr="004A3AD5">
        <w:t>Evaluarea expresiilor de interes</w:t>
      </w:r>
      <w:bookmarkEnd w:id="27"/>
      <w:bookmarkEnd w:id="28"/>
    </w:p>
    <w:p w14:paraId="524A43B8" w14:textId="11252037" w:rsidR="00C17BCA" w:rsidRPr="004A3AD5" w:rsidRDefault="00C17BCA" w:rsidP="00C16982">
      <w:pPr>
        <w:spacing w:before="120" w:after="120" w:line="360" w:lineRule="auto"/>
        <w:jc w:val="both"/>
        <w:rPr>
          <w:rFonts w:ascii="Times New Roman" w:hAnsi="Times New Roman" w:cs="Times New Roman"/>
        </w:rPr>
      </w:pPr>
      <w:r w:rsidRPr="004A3AD5">
        <w:rPr>
          <w:rFonts w:ascii="Times New Roman" w:hAnsi="Times New Roman" w:cs="Times New Roman"/>
        </w:rPr>
        <w:t xml:space="preserve">Propunerile </w:t>
      </w:r>
      <w:r w:rsidR="007F1648" w:rsidRPr="004A3AD5">
        <w:rPr>
          <w:rFonts w:ascii="Times New Roman" w:hAnsi="Times New Roman" w:cs="Times New Roman"/>
        </w:rPr>
        <w:t>sunt evaluate</w:t>
      </w:r>
      <w:r w:rsidRPr="004A3AD5">
        <w:rPr>
          <w:rFonts w:ascii="Times New Roman" w:hAnsi="Times New Roman" w:cs="Times New Roman"/>
        </w:rPr>
        <w:t>, independent,</w:t>
      </w:r>
      <w:r w:rsidR="007F1648" w:rsidRPr="004A3AD5">
        <w:rPr>
          <w:rFonts w:ascii="Times New Roman" w:hAnsi="Times New Roman" w:cs="Times New Roman"/>
        </w:rPr>
        <w:t xml:space="preserve"> de </w:t>
      </w:r>
      <w:r w:rsidRPr="004A3AD5">
        <w:rPr>
          <w:rFonts w:ascii="Times New Roman" w:hAnsi="Times New Roman" w:cs="Times New Roman"/>
        </w:rPr>
        <w:t xml:space="preserve">3 </w:t>
      </w:r>
      <w:r w:rsidR="00B46713" w:rsidRPr="004A3AD5">
        <w:rPr>
          <w:rFonts w:ascii="Times New Roman" w:hAnsi="Times New Roman" w:cs="Times New Roman"/>
        </w:rPr>
        <w:t>experți</w:t>
      </w:r>
      <w:r w:rsidR="007F1648" w:rsidRPr="004A3AD5">
        <w:rPr>
          <w:rFonts w:ascii="Times New Roman" w:hAnsi="Times New Roman" w:cs="Times New Roman"/>
        </w:rPr>
        <w:t xml:space="preserve"> </w:t>
      </w:r>
      <w:r w:rsidR="00B46713" w:rsidRPr="004A3AD5">
        <w:rPr>
          <w:rFonts w:ascii="Times New Roman" w:hAnsi="Times New Roman" w:cs="Times New Roman"/>
        </w:rPr>
        <w:t>recunoscuți</w:t>
      </w:r>
      <w:r w:rsidR="007F1648" w:rsidRPr="004A3AD5">
        <w:rPr>
          <w:rFonts w:ascii="Times New Roman" w:hAnsi="Times New Roman" w:cs="Times New Roman"/>
        </w:rPr>
        <w:t xml:space="preserve"> din cadrul </w:t>
      </w:r>
      <w:r w:rsidR="00AA5D88" w:rsidRPr="004A3AD5">
        <w:rPr>
          <w:rFonts w:ascii="Times New Roman" w:hAnsi="Times New Roman" w:cs="Times New Roman"/>
        </w:rPr>
        <w:t>instituției coo</w:t>
      </w:r>
      <w:r w:rsidR="001F41F2" w:rsidRPr="004A3AD5">
        <w:rPr>
          <w:rFonts w:ascii="Times New Roman" w:hAnsi="Times New Roman" w:cs="Times New Roman"/>
        </w:rPr>
        <w:t>r</w:t>
      </w:r>
      <w:r w:rsidR="00AA5D88" w:rsidRPr="004A3AD5">
        <w:rPr>
          <w:rFonts w:ascii="Times New Roman" w:hAnsi="Times New Roman" w:cs="Times New Roman"/>
        </w:rPr>
        <w:t xml:space="preserve">donatoare </w:t>
      </w:r>
      <w:r w:rsidR="001F41F2" w:rsidRPr="004A3AD5">
        <w:rPr>
          <w:rFonts w:ascii="Times New Roman" w:hAnsi="Times New Roman" w:cs="Times New Roman"/>
        </w:rPr>
        <w:t xml:space="preserve">sau partenerilor entități publice </w:t>
      </w:r>
      <w:r w:rsidR="00AA5D88" w:rsidRPr="004A3AD5">
        <w:rPr>
          <w:rFonts w:ascii="Times New Roman" w:hAnsi="Times New Roman" w:cs="Times New Roman"/>
        </w:rPr>
        <w:t>a</w:t>
      </w:r>
      <w:r w:rsidR="00EB4624" w:rsidRPr="004A3AD5">
        <w:rPr>
          <w:rFonts w:ascii="Times New Roman" w:hAnsi="Times New Roman" w:cs="Times New Roman"/>
        </w:rPr>
        <w:t xml:space="preserve"> </w:t>
      </w:r>
      <w:r w:rsidR="007F1648" w:rsidRPr="004A3AD5">
        <w:rPr>
          <w:rFonts w:ascii="Times New Roman" w:hAnsi="Times New Roman" w:cs="Times New Roman"/>
        </w:rPr>
        <w:t xml:space="preserve">proiectului </w:t>
      </w:r>
      <w:r w:rsidR="00EB4624" w:rsidRPr="004A3AD5">
        <w:rPr>
          <w:rFonts w:ascii="Times New Roman" w:hAnsi="Times New Roman" w:cs="Times New Roman"/>
        </w:rPr>
        <w:t>HRIA</w:t>
      </w:r>
      <w:r w:rsidR="007F1648" w:rsidRPr="004A3AD5">
        <w:rPr>
          <w:rFonts w:ascii="Times New Roman" w:hAnsi="Times New Roman" w:cs="Times New Roman"/>
        </w:rPr>
        <w:t xml:space="preserve">, numiți prin ordin de reprezentantul legal al </w:t>
      </w:r>
      <w:r w:rsidR="00FD2E17" w:rsidRPr="004A3AD5">
        <w:rPr>
          <w:rFonts w:ascii="Times New Roman" w:hAnsi="Times New Roman" w:cs="Times New Roman"/>
        </w:rPr>
        <w:t>coordonatorului</w:t>
      </w:r>
      <w:r w:rsidR="007F1648" w:rsidRPr="004A3AD5">
        <w:rPr>
          <w:rFonts w:ascii="Times New Roman" w:hAnsi="Times New Roman" w:cs="Times New Roman"/>
        </w:rPr>
        <w:t xml:space="preserve">. </w:t>
      </w:r>
      <w:r w:rsidRPr="004A3AD5">
        <w:rPr>
          <w:rFonts w:ascii="Times New Roman" w:hAnsi="Times New Roman" w:cs="Times New Roman"/>
        </w:rPr>
        <w:t>Experții evaluatori sunt doctori în științe (condiție obligatorie) cu experiență demonstrată prin (necumulativ): articole științifice, brevete, proiecte de cercetare industrială și dezvoltare experimentală, experiență în evaluare programe/proiecte internaționale. Fiecare evaluator își va declara în scris imparțialitatea și</w:t>
      </w:r>
      <w:r w:rsidR="00E10A7B" w:rsidRPr="004A3AD5">
        <w:rPr>
          <w:rFonts w:ascii="Times New Roman" w:hAnsi="Times New Roman" w:cs="Times New Roman"/>
        </w:rPr>
        <w:t xml:space="preserve"> </w:t>
      </w:r>
      <w:r w:rsidRPr="004A3AD5">
        <w:rPr>
          <w:rFonts w:ascii="Times New Roman" w:hAnsi="Times New Roman" w:cs="Times New Roman"/>
        </w:rPr>
        <w:t>confidențialitatea.</w:t>
      </w:r>
    </w:p>
    <w:p w14:paraId="13230CE0" w14:textId="5851907B" w:rsidR="007F1648" w:rsidRPr="004A3AD5" w:rsidRDefault="007F1648" w:rsidP="00C16982">
      <w:pPr>
        <w:spacing w:before="120" w:after="120" w:line="360" w:lineRule="auto"/>
        <w:rPr>
          <w:rFonts w:ascii="Times New Roman" w:hAnsi="Times New Roman" w:cs="Times New Roman"/>
          <w:b/>
          <w:bCs/>
        </w:rPr>
      </w:pPr>
      <w:r w:rsidRPr="004A3AD5">
        <w:rPr>
          <w:rFonts w:ascii="Times New Roman" w:hAnsi="Times New Roman" w:cs="Times New Roman"/>
          <w:b/>
          <w:bCs/>
        </w:rPr>
        <w:t>Evaluarea individuală</w:t>
      </w:r>
    </w:p>
    <w:p w14:paraId="6F0B51E5" w14:textId="76B75B2E" w:rsidR="001E4992"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t xml:space="preserve">Fiecare propunere de proiect declarată eligibilă este evaluată, în mod independent de 3 </w:t>
      </w:r>
      <w:r w:rsidR="00C17BCA" w:rsidRPr="004A3AD5">
        <w:rPr>
          <w:rFonts w:ascii="Times New Roman" w:hAnsi="Times New Roman" w:cs="Times New Roman"/>
        </w:rPr>
        <w:t>experți</w:t>
      </w:r>
      <w:r w:rsidRPr="004A3AD5">
        <w:rPr>
          <w:rFonts w:ascii="Times New Roman" w:hAnsi="Times New Roman" w:cs="Times New Roman"/>
        </w:rPr>
        <w:t xml:space="preserve"> evaluatori. </w:t>
      </w:r>
      <w:r w:rsidR="001E4992" w:rsidRPr="004A3AD5">
        <w:rPr>
          <w:rFonts w:ascii="Times New Roman" w:hAnsi="Times New Roman" w:cs="Times New Roman"/>
        </w:rPr>
        <w:t>Aceștia</w:t>
      </w:r>
      <w:r w:rsidRPr="004A3AD5">
        <w:rPr>
          <w:rFonts w:ascii="Times New Roman" w:hAnsi="Times New Roman" w:cs="Times New Roman"/>
        </w:rPr>
        <w:t xml:space="preserve"> acordă individual punctaje pentru fiecare criteriu, conform </w:t>
      </w:r>
      <w:r w:rsidR="001E4992" w:rsidRPr="004A3AD5">
        <w:rPr>
          <w:rFonts w:ascii="Times New Roman" w:hAnsi="Times New Roman" w:cs="Times New Roman"/>
        </w:rPr>
        <w:t>fișei</w:t>
      </w:r>
      <w:r w:rsidRPr="004A3AD5">
        <w:rPr>
          <w:rFonts w:ascii="Times New Roman" w:hAnsi="Times New Roman" w:cs="Times New Roman"/>
        </w:rPr>
        <w:t xml:space="preserve"> de evaluare, prezentată în Anexa 2 din documentul</w:t>
      </w:r>
      <w:r w:rsidR="00186387" w:rsidRPr="004A3AD5">
        <w:rPr>
          <w:rFonts w:ascii="Times New Roman" w:hAnsi="Times New Roman" w:cs="Times New Roman"/>
        </w:rPr>
        <w:t xml:space="preserve"> Metodologia de selecție a partenerilor privați de către organizațiile de cercetare care intenționează să depună proiecte în parteneriat, în vederea accesării finanțării disponibile în cadrul POCIDIF</w:t>
      </w:r>
      <w:r w:rsidR="006973E5" w:rsidRPr="004A3AD5">
        <w:rPr>
          <w:rFonts w:ascii="Times New Roman" w:hAnsi="Times New Roman" w:cs="Times New Roman"/>
        </w:rPr>
        <w:t>.</w:t>
      </w:r>
    </w:p>
    <w:p w14:paraId="6C673420" w14:textId="74690D49" w:rsidR="00C17BCA"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t xml:space="preserve">Punctajele acordate fiecărui criteriu sunt justificate prin comentarii sumative, cu </w:t>
      </w:r>
      <w:r w:rsidR="00186387" w:rsidRPr="004A3AD5">
        <w:rPr>
          <w:rFonts w:ascii="Times New Roman" w:hAnsi="Times New Roman" w:cs="Times New Roman"/>
        </w:rPr>
        <w:t>evidențierea</w:t>
      </w:r>
      <w:r w:rsidRPr="004A3AD5">
        <w:rPr>
          <w:rFonts w:ascii="Times New Roman" w:hAnsi="Times New Roman" w:cs="Times New Roman"/>
        </w:rPr>
        <w:t xml:space="preserve"> punctelor tari </w:t>
      </w:r>
      <w:proofErr w:type="spellStart"/>
      <w:r w:rsidRPr="004A3AD5">
        <w:rPr>
          <w:rFonts w:ascii="Times New Roman" w:hAnsi="Times New Roman" w:cs="Times New Roman"/>
        </w:rPr>
        <w:t>şi</w:t>
      </w:r>
      <w:proofErr w:type="spellEnd"/>
      <w:r w:rsidRPr="004A3AD5">
        <w:rPr>
          <w:rFonts w:ascii="Times New Roman" w:hAnsi="Times New Roman" w:cs="Times New Roman"/>
        </w:rPr>
        <w:t xml:space="preserve"> a celor slabe.</w:t>
      </w:r>
      <w:r w:rsidRPr="004A3AD5">
        <w:rPr>
          <w:rFonts w:ascii="Times New Roman" w:hAnsi="Times New Roman" w:cs="Times New Roman"/>
          <w:color w:val="FF0000"/>
        </w:rPr>
        <w:t xml:space="preserve"> </w:t>
      </w:r>
      <w:r w:rsidRPr="004A3AD5">
        <w:rPr>
          <w:rFonts w:ascii="Times New Roman" w:hAnsi="Times New Roman" w:cs="Times New Roman"/>
        </w:rPr>
        <w:t xml:space="preserve">Pentru un proiect, după finalizarea tuturor evaluărilor individuale, evaluatorii vor avea acces la punctajele </w:t>
      </w:r>
      <w:r w:rsidR="00375758" w:rsidRPr="004A3AD5">
        <w:rPr>
          <w:rFonts w:ascii="Times New Roman" w:hAnsi="Times New Roman" w:cs="Times New Roman"/>
        </w:rPr>
        <w:t>și</w:t>
      </w:r>
      <w:r w:rsidRPr="004A3AD5">
        <w:rPr>
          <w:rFonts w:ascii="Times New Roman" w:hAnsi="Times New Roman" w:cs="Times New Roman"/>
        </w:rPr>
        <w:t xml:space="preserve"> comentariile </w:t>
      </w:r>
      <w:r w:rsidR="00186387" w:rsidRPr="004A3AD5">
        <w:rPr>
          <w:rFonts w:ascii="Times New Roman" w:hAnsi="Times New Roman" w:cs="Times New Roman"/>
        </w:rPr>
        <w:t>celorlalți</w:t>
      </w:r>
      <w:r w:rsidRPr="004A3AD5">
        <w:rPr>
          <w:rFonts w:ascii="Times New Roman" w:hAnsi="Times New Roman" w:cs="Times New Roman"/>
        </w:rPr>
        <w:t xml:space="preserve"> evaluatori.</w:t>
      </w:r>
    </w:p>
    <w:p w14:paraId="6C2F5F64" w14:textId="7DF7683F" w:rsidR="007F1648" w:rsidRPr="004A3AD5" w:rsidRDefault="007F1648" w:rsidP="00C16982">
      <w:pPr>
        <w:spacing w:before="120" w:after="120" w:line="360" w:lineRule="auto"/>
        <w:rPr>
          <w:rFonts w:ascii="Times New Roman" w:hAnsi="Times New Roman" w:cs="Times New Roman"/>
          <w:b/>
          <w:bCs/>
        </w:rPr>
      </w:pPr>
      <w:r w:rsidRPr="004A3AD5">
        <w:rPr>
          <w:rFonts w:ascii="Times New Roman" w:hAnsi="Times New Roman" w:cs="Times New Roman"/>
          <w:b/>
          <w:bCs/>
        </w:rPr>
        <w:t>Stabilirea consensului</w:t>
      </w:r>
    </w:p>
    <w:p w14:paraId="4546D94B" w14:textId="23270AF4" w:rsidR="00B25B18"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t>Fiecare propunere de proiect va avea desemnat un Raportor, selectat aleatoriu dintre cei trei experți. Rolul acestuia este de a întocmi Raportul Intermediar</w:t>
      </w:r>
      <w:r w:rsidR="00A54C0F" w:rsidRPr="004A3AD5">
        <w:rPr>
          <w:rFonts w:ascii="Times New Roman" w:hAnsi="Times New Roman" w:cs="Times New Roman"/>
        </w:rPr>
        <w:t xml:space="preserve"> de </w:t>
      </w:r>
      <w:r w:rsidR="007B3760" w:rsidRPr="004A3AD5">
        <w:rPr>
          <w:rFonts w:ascii="Times New Roman" w:hAnsi="Times New Roman" w:cs="Times New Roman"/>
        </w:rPr>
        <w:t>E</w:t>
      </w:r>
      <w:r w:rsidR="00A54C0F" w:rsidRPr="004A3AD5">
        <w:rPr>
          <w:rFonts w:ascii="Times New Roman" w:hAnsi="Times New Roman" w:cs="Times New Roman"/>
        </w:rPr>
        <w:t>valu</w:t>
      </w:r>
      <w:r w:rsidR="004D34F1" w:rsidRPr="004A3AD5">
        <w:rPr>
          <w:rFonts w:ascii="Times New Roman" w:hAnsi="Times New Roman" w:cs="Times New Roman"/>
        </w:rPr>
        <w:t>a</w:t>
      </w:r>
      <w:r w:rsidR="00A54C0F" w:rsidRPr="004A3AD5">
        <w:rPr>
          <w:rFonts w:ascii="Times New Roman" w:hAnsi="Times New Roman" w:cs="Times New Roman"/>
        </w:rPr>
        <w:t xml:space="preserve">re a </w:t>
      </w:r>
      <w:r w:rsidR="007B3760" w:rsidRPr="004A3AD5">
        <w:rPr>
          <w:rFonts w:ascii="Times New Roman" w:hAnsi="Times New Roman" w:cs="Times New Roman"/>
        </w:rPr>
        <w:t>P</w:t>
      </w:r>
      <w:r w:rsidR="00A54C0F" w:rsidRPr="004A3AD5">
        <w:rPr>
          <w:rFonts w:ascii="Times New Roman" w:hAnsi="Times New Roman" w:cs="Times New Roman"/>
        </w:rPr>
        <w:t xml:space="preserve">ropunerii de </w:t>
      </w:r>
      <w:r w:rsidR="007B3760" w:rsidRPr="004A3AD5">
        <w:rPr>
          <w:rFonts w:ascii="Times New Roman" w:hAnsi="Times New Roman" w:cs="Times New Roman"/>
        </w:rPr>
        <w:t>C</w:t>
      </w:r>
      <w:r w:rsidR="00A54C0F" w:rsidRPr="004A3AD5">
        <w:rPr>
          <w:rFonts w:ascii="Times New Roman" w:hAnsi="Times New Roman" w:cs="Times New Roman"/>
        </w:rPr>
        <w:t>olaborare</w:t>
      </w:r>
      <w:r w:rsidRPr="004A3AD5">
        <w:rPr>
          <w:rFonts w:ascii="Times New Roman" w:hAnsi="Times New Roman" w:cs="Times New Roman"/>
        </w:rPr>
        <w:t>, în baza evaluărilor individuale și a discuțiilor purtate cu ceilalți doi evaluatori</w:t>
      </w:r>
      <w:r w:rsidR="00C56096" w:rsidRPr="004A3AD5">
        <w:rPr>
          <w:rFonts w:ascii="Times New Roman" w:hAnsi="Times New Roman" w:cs="Times New Roman"/>
        </w:rPr>
        <w:t>,</w:t>
      </w:r>
      <w:r w:rsidR="00A54C0F" w:rsidRPr="004A3AD5">
        <w:rPr>
          <w:rFonts w:ascii="Times New Roman" w:hAnsi="Times New Roman" w:cs="Times New Roman"/>
        </w:rPr>
        <w:t xml:space="preserve"> iar punctajul obținut este media punctajului dat de cei 3 evaluatori</w:t>
      </w:r>
      <w:r w:rsidRPr="004A3AD5">
        <w:rPr>
          <w:rFonts w:ascii="Times New Roman" w:hAnsi="Times New Roman" w:cs="Times New Roman"/>
        </w:rPr>
        <w:t>. Ceilalți doi evaluatori sunt invitați să-și exprime opinia asupra Raportului Intermediar</w:t>
      </w:r>
      <w:r w:rsidR="0070303A" w:rsidRPr="004A3AD5">
        <w:rPr>
          <w:rFonts w:ascii="Times New Roman" w:hAnsi="Times New Roman" w:cs="Times New Roman"/>
        </w:rPr>
        <w:t xml:space="preserve"> de Evaluare a Propunerii de Colaborare</w:t>
      </w:r>
      <w:r w:rsidRPr="004A3AD5">
        <w:rPr>
          <w:rFonts w:ascii="Times New Roman" w:hAnsi="Times New Roman" w:cs="Times New Roman"/>
        </w:rPr>
        <w:t xml:space="preserve"> (vot „sunt de acord” sau vot „nu sunt de acord”).</w:t>
      </w:r>
      <w:r w:rsidR="00E10A7B" w:rsidRPr="004A3AD5">
        <w:rPr>
          <w:rFonts w:ascii="Times New Roman" w:hAnsi="Times New Roman" w:cs="Times New Roman"/>
        </w:rPr>
        <w:t xml:space="preserve"> </w:t>
      </w:r>
      <w:r w:rsidRPr="004A3AD5">
        <w:rPr>
          <w:rFonts w:ascii="Times New Roman" w:hAnsi="Times New Roman" w:cs="Times New Roman"/>
        </w:rPr>
        <w:t>Dacă Raportul Intermediar</w:t>
      </w:r>
      <w:r w:rsidR="0070303A" w:rsidRPr="004A3AD5">
        <w:rPr>
          <w:rFonts w:ascii="Times New Roman" w:hAnsi="Times New Roman" w:cs="Times New Roman"/>
        </w:rPr>
        <w:t xml:space="preserve"> de Evaluare a Propunerii de Colaborare</w:t>
      </w:r>
      <w:r w:rsidRPr="004A3AD5">
        <w:rPr>
          <w:rFonts w:ascii="Times New Roman" w:hAnsi="Times New Roman" w:cs="Times New Roman"/>
        </w:rPr>
        <w:t xml:space="preserve"> are în unanimitate vot „sunt de acord” se consideră ca s-a întrunit consensul</w:t>
      </w:r>
      <w:r w:rsidR="00A156C7" w:rsidRPr="004A3AD5">
        <w:rPr>
          <w:rFonts w:ascii="Times New Roman" w:hAnsi="Times New Roman" w:cs="Times New Roman"/>
        </w:rPr>
        <w:t xml:space="preserve"> și </w:t>
      </w:r>
      <w:r w:rsidR="00BC7336" w:rsidRPr="004A3AD5">
        <w:rPr>
          <w:rFonts w:ascii="Times New Roman" w:hAnsi="Times New Roman" w:cs="Times New Roman"/>
        </w:rPr>
        <w:t>devine R</w:t>
      </w:r>
      <w:r w:rsidR="00A156C7" w:rsidRPr="004A3AD5">
        <w:rPr>
          <w:rFonts w:ascii="Times New Roman" w:hAnsi="Times New Roman" w:cs="Times New Roman"/>
        </w:rPr>
        <w:t>aportul</w:t>
      </w:r>
      <w:r w:rsidR="00BC7336" w:rsidRPr="004A3AD5">
        <w:rPr>
          <w:rFonts w:ascii="Times New Roman" w:hAnsi="Times New Roman" w:cs="Times New Roman"/>
        </w:rPr>
        <w:t xml:space="preserve"> Final de Evaluare a </w:t>
      </w:r>
      <w:r w:rsidR="00EE4113" w:rsidRPr="004A3AD5">
        <w:rPr>
          <w:rFonts w:ascii="Times New Roman" w:hAnsi="Times New Roman" w:cs="Times New Roman"/>
        </w:rPr>
        <w:t>P</w:t>
      </w:r>
      <w:r w:rsidR="00BC7336" w:rsidRPr="004A3AD5">
        <w:rPr>
          <w:rFonts w:ascii="Times New Roman" w:hAnsi="Times New Roman" w:cs="Times New Roman"/>
        </w:rPr>
        <w:t xml:space="preserve">ropunerii de </w:t>
      </w:r>
      <w:r w:rsidR="00EE4113" w:rsidRPr="004A3AD5">
        <w:rPr>
          <w:rFonts w:ascii="Times New Roman" w:hAnsi="Times New Roman" w:cs="Times New Roman"/>
        </w:rPr>
        <w:t>C</w:t>
      </w:r>
      <w:r w:rsidR="00BC7336" w:rsidRPr="004A3AD5">
        <w:rPr>
          <w:rFonts w:ascii="Times New Roman" w:hAnsi="Times New Roman" w:cs="Times New Roman"/>
        </w:rPr>
        <w:t>olaborare</w:t>
      </w:r>
      <w:r w:rsidR="00A156C7" w:rsidRPr="004A3AD5">
        <w:rPr>
          <w:rFonts w:ascii="Times New Roman" w:hAnsi="Times New Roman" w:cs="Times New Roman"/>
        </w:rPr>
        <w:t xml:space="preserve">. </w:t>
      </w:r>
      <w:r w:rsidRPr="004A3AD5">
        <w:rPr>
          <w:rFonts w:ascii="Times New Roman" w:hAnsi="Times New Roman" w:cs="Times New Roman"/>
        </w:rPr>
        <w:t xml:space="preserve">Se consideră că nu s-a atins consensul dacă există un vot „nu sunt de acord” sau dacă exista </w:t>
      </w:r>
      <w:r w:rsidR="00A156C7" w:rsidRPr="004A3AD5">
        <w:rPr>
          <w:rFonts w:ascii="Times New Roman" w:hAnsi="Times New Roman" w:cs="Times New Roman"/>
        </w:rPr>
        <w:t>abțineri</w:t>
      </w:r>
      <w:r w:rsidRPr="004A3AD5">
        <w:rPr>
          <w:rFonts w:ascii="Times New Roman" w:hAnsi="Times New Roman" w:cs="Times New Roman"/>
        </w:rPr>
        <w:t>.</w:t>
      </w:r>
      <w:r w:rsidR="00A156C7" w:rsidRPr="004A3AD5">
        <w:rPr>
          <w:rFonts w:ascii="Times New Roman" w:hAnsi="Times New Roman" w:cs="Times New Roman"/>
        </w:rPr>
        <w:t xml:space="preserve"> </w:t>
      </w:r>
      <w:r w:rsidRPr="004A3AD5">
        <w:rPr>
          <w:rFonts w:ascii="Times New Roman" w:hAnsi="Times New Roman" w:cs="Times New Roman"/>
        </w:rPr>
        <w:t xml:space="preserve">Când un evaluator nu-și exprimă votul </w:t>
      </w:r>
      <w:r w:rsidR="00A156C7" w:rsidRPr="004A3AD5">
        <w:rPr>
          <w:rFonts w:ascii="Times New Roman" w:hAnsi="Times New Roman" w:cs="Times New Roman"/>
        </w:rPr>
        <w:t xml:space="preserve">„sunt de acord” </w:t>
      </w:r>
      <w:r w:rsidRPr="004A3AD5">
        <w:rPr>
          <w:rFonts w:ascii="Times New Roman" w:hAnsi="Times New Roman" w:cs="Times New Roman"/>
        </w:rPr>
        <w:t>asupra Raportului Intermediar</w:t>
      </w:r>
      <w:r w:rsidR="009310DE" w:rsidRPr="004A3AD5">
        <w:rPr>
          <w:rFonts w:ascii="Times New Roman" w:hAnsi="Times New Roman" w:cs="Times New Roman"/>
        </w:rPr>
        <w:t xml:space="preserve"> de Evaluare a Propunerii de Colaborare</w:t>
      </w:r>
      <w:r w:rsidRPr="004A3AD5">
        <w:rPr>
          <w:rFonts w:ascii="Times New Roman" w:hAnsi="Times New Roman" w:cs="Times New Roman"/>
        </w:rPr>
        <w:t xml:space="preserve">, </w:t>
      </w:r>
      <w:r w:rsidR="00B25B18" w:rsidRPr="004A3AD5">
        <w:rPr>
          <w:rFonts w:ascii="Times New Roman" w:hAnsi="Times New Roman" w:cs="Times New Roman"/>
        </w:rPr>
        <w:t>se alocă un al patrulea evaluator și procesul se reia până se obține unanimitate</w:t>
      </w:r>
      <w:r w:rsidR="0065440C" w:rsidRPr="004A3AD5">
        <w:rPr>
          <w:rFonts w:ascii="Times New Roman" w:hAnsi="Times New Roman" w:cs="Times New Roman"/>
        </w:rPr>
        <w:t xml:space="preserve"> între 3 evaluatori.</w:t>
      </w:r>
    </w:p>
    <w:p w14:paraId="0155720C" w14:textId="77AB51B1" w:rsidR="007F1648" w:rsidRPr="004A3AD5" w:rsidRDefault="007F1648" w:rsidP="00C16982">
      <w:pPr>
        <w:pStyle w:val="Heading2"/>
        <w:rPr>
          <w:b w:val="0"/>
        </w:rPr>
      </w:pPr>
      <w:bookmarkStart w:id="29" w:name="_Toc145947406"/>
      <w:bookmarkStart w:id="30" w:name="_Toc147243832"/>
      <w:r w:rsidRPr="004A3AD5">
        <w:t>Publicarea rezultatelor evaluării</w:t>
      </w:r>
      <w:bookmarkEnd w:id="29"/>
      <w:bookmarkEnd w:id="30"/>
    </w:p>
    <w:p w14:paraId="7BCA46E0" w14:textId="37CD1BEE" w:rsidR="00B64479" w:rsidRPr="004A3AD5" w:rsidRDefault="007F1648" w:rsidP="00C16982">
      <w:pPr>
        <w:spacing w:before="120" w:after="120" w:line="360" w:lineRule="auto"/>
        <w:jc w:val="both"/>
        <w:rPr>
          <w:rFonts w:ascii="Times New Roman" w:hAnsi="Times New Roman" w:cs="Times New Roman"/>
        </w:rPr>
      </w:pPr>
      <w:r w:rsidRPr="004A3AD5">
        <w:rPr>
          <w:rFonts w:ascii="Times New Roman" w:hAnsi="Times New Roman" w:cs="Times New Roman"/>
        </w:rPr>
        <w:t xml:space="preserve">Lista propunerilor de colaborare </w:t>
      </w:r>
      <w:r w:rsidR="00A156C7" w:rsidRPr="004A3AD5">
        <w:rPr>
          <w:rFonts w:ascii="Times New Roman" w:hAnsi="Times New Roman" w:cs="Times New Roman"/>
        </w:rPr>
        <w:t>și</w:t>
      </w:r>
      <w:r w:rsidRPr="004A3AD5">
        <w:rPr>
          <w:rFonts w:ascii="Times New Roman" w:hAnsi="Times New Roman" w:cs="Times New Roman"/>
        </w:rPr>
        <w:t xml:space="preserve"> punctajul </w:t>
      </w:r>
      <w:r w:rsidR="00A156C7" w:rsidRPr="004A3AD5">
        <w:rPr>
          <w:rFonts w:ascii="Times New Roman" w:hAnsi="Times New Roman" w:cs="Times New Roman"/>
        </w:rPr>
        <w:t>obținut</w:t>
      </w:r>
      <w:r w:rsidRPr="004A3AD5">
        <w:rPr>
          <w:rFonts w:ascii="Times New Roman" w:hAnsi="Times New Roman" w:cs="Times New Roman"/>
        </w:rPr>
        <w:t xml:space="preserve"> de fiecare dintre acestea, în ordine descrescătoare, va fi publicată pe site-ul </w:t>
      </w:r>
      <w:r w:rsidR="00B64479" w:rsidRPr="004A3AD5">
        <w:rPr>
          <w:rFonts w:ascii="Times New Roman" w:hAnsi="Times New Roman" w:cs="Times New Roman"/>
        </w:rPr>
        <w:t xml:space="preserve">apelului </w:t>
      </w:r>
      <w:r w:rsidR="00B64479" w:rsidRPr="007206AB">
        <w:rPr>
          <w:rFonts w:ascii="Times New Roman" w:hAnsi="Times New Roman" w:cs="Times New Roman"/>
          <w:color w:val="000000" w:themeColor="text1"/>
        </w:rPr>
        <w:t>(</w:t>
      </w:r>
      <w:hyperlink r:id="rId16" w:history="1">
        <w:r w:rsidR="00142E8E" w:rsidRPr="00142E8E">
          <w:rPr>
            <w:rStyle w:val="Hyperlink"/>
            <w:rFonts w:ascii="Times New Roman" w:hAnsi="Times New Roman" w:cs="Times New Roman"/>
          </w:rPr>
          <w:t>https://posturivacante.upb.ro/hub-roman-de-inteligenta-artificiala/</w:t>
        </w:r>
        <w:r w:rsidR="007206AB" w:rsidRPr="007206AB">
          <w:rPr>
            <w:rStyle w:val="Hyperlink"/>
            <w:rFonts w:ascii="Times New Roman" w:hAnsi="Times New Roman" w:cs="Times New Roman"/>
          </w:rPr>
          <w:t>).</w:t>
        </w:r>
      </w:hyperlink>
      <w:r w:rsidRPr="004A3AD5">
        <w:rPr>
          <w:rFonts w:ascii="Times New Roman" w:hAnsi="Times New Roman" w:cs="Times New Roman"/>
          <w:color w:val="000000" w:themeColor="text1"/>
        </w:rPr>
        <w:t xml:space="preserve"> </w:t>
      </w:r>
      <w:r w:rsidR="00B64479" w:rsidRPr="004A3AD5">
        <w:rPr>
          <w:rFonts w:ascii="Times New Roman" w:hAnsi="Times New Roman" w:cs="Times New Roman"/>
          <w:color w:val="000000" w:themeColor="text1"/>
        </w:rPr>
        <w:t>P</w:t>
      </w:r>
      <w:r w:rsidR="00B64479" w:rsidRPr="004A3AD5">
        <w:rPr>
          <w:rFonts w:ascii="Times New Roman" w:hAnsi="Times New Roman" w:cs="Times New Roman"/>
        </w:rPr>
        <w:t>articipanții la competiție</w:t>
      </w:r>
      <w:r w:rsidRPr="004A3AD5">
        <w:rPr>
          <w:rFonts w:ascii="Times New Roman" w:hAnsi="Times New Roman" w:cs="Times New Roman"/>
        </w:rPr>
        <w:t xml:space="preserve"> sunt </w:t>
      </w:r>
      <w:r w:rsidR="00B64479" w:rsidRPr="004A3AD5">
        <w:rPr>
          <w:rFonts w:ascii="Times New Roman" w:hAnsi="Times New Roman" w:cs="Times New Roman"/>
        </w:rPr>
        <w:t>informați</w:t>
      </w:r>
      <w:r w:rsidRPr="004A3AD5">
        <w:rPr>
          <w:rFonts w:ascii="Times New Roman" w:hAnsi="Times New Roman" w:cs="Times New Roman"/>
        </w:rPr>
        <w:t xml:space="preserve"> de </w:t>
      </w:r>
      <w:r w:rsidR="00B64479" w:rsidRPr="004A3AD5">
        <w:rPr>
          <w:rFonts w:ascii="Times New Roman" w:hAnsi="Times New Roman" w:cs="Times New Roman"/>
        </w:rPr>
        <w:t xml:space="preserve">rezultatele evaluării și primesc </w:t>
      </w:r>
      <w:r w:rsidRPr="004A3AD5">
        <w:rPr>
          <w:rFonts w:ascii="Times New Roman" w:hAnsi="Times New Roman" w:cs="Times New Roman"/>
        </w:rPr>
        <w:t xml:space="preserve">Raportul </w:t>
      </w:r>
      <w:r w:rsidR="00BC7336" w:rsidRPr="004A3AD5">
        <w:rPr>
          <w:rFonts w:ascii="Times New Roman" w:hAnsi="Times New Roman" w:cs="Times New Roman"/>
        </w:rPr>
        <w:t>F</w:t>
      </w:r>
      <w:r w:rsidRPr="004A3AD5">
        <w:rPr>
          <w:rFonts w:ascii="Times New Roman" w:hAnsi="Times New Roman" w:cs="Times New Roman"/>
        </w:rPr>
        <w:t xml:space="preserve">inal de </w:t>
      </w:r>
      <w:r w:rsidR="00BC7336" w:rsidRPr="004A3AD5">
        <w:rPr>
          <w:rFonts w:ascii="Times New Roman" w:hAnsi="Times New Roman" w:cs="Times New Roman"/>
        </w:rPr>
        <w:t>E</w:t>
      </w:r>
      <w:r w:rsidRPr="004A3AD5">
        <w:rPr>
          <w:rFonts w:ascii="Times New Roman" w:hAnsi="Times New Roman" w:cs="Times New Roman"/>
        </w:rPr>
        <w:t>valuare</w:t>
      </w:r>
      <w:r w:rsidR="00BC7336" w:rsidRPr="004A3AD5">
        <w:rPr>
          <w:rFonts w:ascii="Times New Roman" w:hAnsi="Times New Roman" w:cs="Times New Roman"/>
        </w:rPr>
        <w:t xml:space="preserve"> a </w:t>
      </w:r>
      <w:r w:rsidR="00A635B3" w:rsidRPr="004A3AD5">
        <w:rPr>
          <w:rFonts w:ascii="Times New Roman" w:hAnsi="Times New Roman" w:cs="Times New Roman"/>
        </w:rPr>
        <w:t>P</w:t>
      </w:r>
      <w:r w:rsidR="00BC7336" w:rsidRPr="004A3AD5">
        <w:rPr>
          <w:rFonts w:ascii="Times New Roman" w:hAnsi="Times New Roman" w:cs="Times New Roman"/>
        </w:rPr>
        <w:t xml:space="preserve">ropuneri de </w:t>
      </w:r>
      <w:r w:rsidR="00A635B3" w:rsidRPr="004A3AD5">
        <w:rPr>
          <w:rFonts w:ascii="Times New Roman" w:hAnsi="Times New Roman" w:cs="Times New Roman"/>
        </w:rPr>
        <w:t>C</w:t>
      </w:r>
      <w:r w:rsidR="00BC7336" w:rsidRPr="004A3AD5">
        <w:rPr>
          <w:rFonts w:ascii="Times New Roman" w:hAnsi="Times New Roman" w:cs="Times New Roman"/>
        </w:rPr>
        <w:t>olaborare</w:t>
      </w:r>
      <w:hyperlink r:id="rId17">
        <w:r w:rsidRPr="004A3AD5">
          <w:rPr>
            <w:rFonts w:ascii="Times New Roman" w:hAnsi="Times New Roman" w:cs="Times New Roman"/>
          </w:rPr>
          <w:t>,</w:t>
        </w:r>
      </w:hyperlink>
      <w:r w:rsidRPr="004A3AD5">
        <w:rPr>
          <w:rFonts w:ascii="Times New Roman" w:hAnsi="Times New Roman" w:cs="Times New Roman"/>
        </w:rPr>
        <w:t xml:space="preserve"> prin email, la adresa specificată în propunerea de colaborare</w:t>
      </w:r>
      <w:r w:rsidR="00B64479" w:rsidRPr="004A3AD5">
        <w:rPr>
          <w:rFonts w:ascii="Times New Roman" w:hAnsi="Times New Roman" w:cs="Times New Roman"/>
        </w:rPr>
        <w:t>. Propunerile de proiecte care au obținut mai puțin de 60 de puncte sunt declarate nefinanțabile.</w:t>
      </w:r>
    </w:p>
    <w:p w14:paraId="54F3B222" w14:textId="63AEF85D" w:rsidR="00B64479" w:rsidRPr="004A3AD5" w:rsidRDefault="00B64479" w:rsidP="00C16982">
      <w:pPr>
        <w:spacing w:before="120" w:after="120" w:line="360" w:lineRule="auto"/>
        <w:jc w:val="both"/>
        <w:rPr>
          <w:rFonts w:ascii="Times New Roman" w:hAnsi="Times New Roman" w:cs="Times New Roman"/>
        </w:rPr>
      </w:pPr>
      <w:r w:rsidRPr="004A3AD5">
        <w:rPr>
          <w:rFonts w:ascii="Times New Roman" w:hAnsi="Times New Roman" w:cs="Times New Roman"/>
        </w:rPr>
        <w:lastRenderedPageBreak/>
        <w:t xml:space="preserve">Participanții la competiție pot depune contestații timp de 3 zile lucrătoare după data publicării rezultatelor finale ale evaluării. Contestațiile pot avea ca obiect exclusiv viciile de procedură pe care aplicatul le consideră neconforme cu criteriile din Fișa de evaluare. Contestațiile nu pot avea ca obiect punctajele </w:t>
      </w:r>
      <w:r w:rsidR="00AB1AA2" w:rsidRPr="004A3AD5">
        <w:rPr>
          <w:rFonts w:ascii="Times New Roman" w:hAnsi="Times New Roman" w:cs="Times New Roman"/>
        </w:rPr>
        <w:t>și</w:t>
      </w:r>
      <w:r w:rsidRPr="004A3AD5">
        <w:rPr>
          <w:rFonts w:ascii="Times New Roman" w:hAnsi="Times New Roman" w:cs="Times New Roman"/>
        </w:rPr>
        <w:t xml:space="preserve"> comentariile evaluatorilor.</w:t>
      </w:r>
    </w:p>
    <w:p w14:paraId="0FCF5099" w14:textId="5F53D25B" w:rsidR="00B64479" w:rsidRPr="004A3AD5" w:rsidRDefault="00B64479" w:rsidP="00C16982">
      <w:pPr>
        <w:spacing w:before="120" w:after="120" w:line="360" w:lineRule="auto"/>
        <w:rPr>
          <w:rFonts w:ascii="Times New Roman" w:hAnsi="Times New Roman" w:cs="Times New Roman"/>
        </w:rPr>
      </w:pPr>
      <w:r w:rsidRPr="004A3AD5">
        <w:rPr>
          <w:rFonts w:ascii="Times New Roman" w:hAnsi="Times New Roman" w:cs="Times New Roman"/>
        </w:rPr>
        <w:t xml:space="preserve">Contestațiile se vor transmite prin email la adresa </w:t>
      </w:r>
      <w:r w:rsidR="00FF14F7" w:rsidRPr="004A3AD5">
        <w:rPr>
          <w:rFonts w:ascii="Times New Roman" w:eastAsia="Times New Roman" w:hAnsi="Times New Roman" w:cs="Times New Roman"/>
          <w:kern w:val="0"/>
          <w:lang w:eastAsia="ro-RO"/>
          <w14:ligatures w14:val="none"/>
        </w:rPr>
        <w:t>infohria@upb.ro.</w:t>
      </w:r>
    </w:p>
    <w:p w14:paraId="396EF6F3" w14:textId="745E4C66" w:rsidR="007F1648" w:rsidRPr="004A3AD5" w:rsidRDefault="007F1648" w:rsidP="00DC758A">
      <w:pPr>
        <w:pStyle w:val="Heading2"/>
        <w:rPr>
          <w:rFonts w:eastAsia="Times New Roman"/>
          <w:lang w:eastAsia="ro-RO"/>
        </w:rPr>
      </w:pPr>
      <w:bookmarkStart w:id="31" w:name="_Toc145947408"/>
      <w:bookmarkStart w:id="32" w:name="_Toc147243833"/>
      <w:r w:rsidRPr="004A3AD5">
        <w:rPr>
          <w:rFonts w:eastAsia="Times New Roman"/>
          <w:lang w:eastAsia="ro-RO"/>
        </w:rPr>
        <w:t xml:space="preserve">Rezultatele </w:t>
      </w:r>
      <w:bookmarkEnd w:id="31"/>
      <w:r w:rsidR="00EB4624" w:rsidRPr="004A3AD5">
        <w:t>competiției</w:t>
      </w:r>
      <w:bookmarkEnd w:id="32"/>
    </w:p>
    <w:p w14:paraId="32904D42" w14:textId="1E8C4A1F" w:rsidR="00142E8E" w:rsidRDefault="007F1648" w:rsidP="00C16982">
      <w:pPr>
        <w:pBdr>
          <w:top w:val="nil"/>
          <w:left w:val="nil"/>
          <w:bottom w:val="nil"/>
          <w:right w:val="nil"/>
          <w:between w:val="nil"/>
        </w:pBdr>
        <w:spacing w:before="120" w:after="120" w:line="360" w:lineRule="auto"/>
        <w:jc w:val="both"/>
      </w:pPr>
      <w:r w:rsidRPr="004A3AD5">
        <w:rPr>
          <w:rFonts w:ascii="Times New Roman" w:hAnsi="Times New Roman" w:cs="Times New Roman"/>
        </w:rPr>
        <w:t xml:space="preserve">Lista propunerilor de colaborare cu punctajul stabilit după rezolvarea </w:t>
      </w:r>
      <w:r w:rsidR="00AB1AA2" w:rsidRPr="004A3AD5">
        <w:rPr>
          <w:rFonts w:ascii="Times New Roman" w:hAnsi="Times New Roman" w:cs="Times New Roman"/>
        </w:rPr>
        <w:t>contestațiilor</w:t>
      </w:r>
      <w:r w:rsidRPr="004A3AD5">
        <w:rPr>
          <w:rFonts w:ascii="Times New Roman" w:hAnsi="Times New Roman" w:cs="Times New Roman"/>
        </w:rPr>
        <w:t xml:space="preserve"> se publică </w:t>
      </w:r>
      <w:r w:rsidR="00AB1AA2" w:rsidRPr="004A3AD5">
        <w:rPr>
          <w:rFonts w:ascii="Times New Roman" w:hAnsi="Times New Roman" w:cs="Times New Roman"/>
        </w:rPr>
        <w:t>pe site-ul apelul</w:t>
      </w:r>
      <w:r w:rsidR="00AB1AA2" w:rsidRPr="004A3AD5">
        <w:rPr>
          <w:rFonts w:ascii="Times New Roman" w:hAnsi="Times New Roman" w:cs="Times New Roman"/>
          <w:color w:val="000000" w:themeColor="text1"/>
        </w:rPr>
        <w:t xml:space="preserve">ui </w:t>
      </w:r>
      <w:r w:rsidR="00AB1AA2" w:rsidRPr="007206AB">
        <w:rPr>
          <w:rFonts w:ascii="Times New Roman" w:hAnsi="Times New Roman" w:cs="Times New Roman"/>
          <w:color w:val="000000" w:themeColor="text1"/>
        </w:rPr>
        <w:t>(</w:t>
      </w:r>
      <w:hyperlink r:id="rId18" w:history="1">
        <w:r w:rsidR="00142E8E" w:rsidRPr="00EF016E">
          <w:rPr>
            <w:rStyle w:val="Hyperlink"/>
          </w:rPr>
          <w:t>https://posturivacante.upb.ro/hub-roman-de-inteligenta-artificiala/</w:t>
        </w:r>
      </w:hyperlink>
      <w:r w:rsidR="00142E8E">
        <w:t>)</w:t>
      </w:r>
    </w:p>
    <w:p w14:paraId="588FF8CC" w14:textId="6D76AE3A" w:rsidR="007F1648" w:rsidRPr="004A3AD5" w:rsidRDefault="007F1648" w:rsidP="00C16982">
      <w:pPr>
        <w:pBdr>
          <w:top w:val="nil"/>
          <w:left w:val="nil"/>
          <w:bottom w:val="nil"/>
          <w:right w:val="nil"/>
          <w:between w:val="nil"/>
        </w:pBdr>
        <w:spacing w:before="120" w:after="120" w:line="360" w:lineRule="auto"/>
        <w:jc w:val="both"/>
        <w:rPr>
          <w:rFonts w:ascii="Times New Roman" w:hAnsi="Times New Roman" w:cs="Times New Roman"/>
        </w:rPr>
      </w:pPr>
      <w:r w:rsidRPr="004A3AD5">
        <w:rPr>
          <w:rFonts w:ascii="Times New Roman" w:hAnsi="Times New Roman" w:cs="Times New Roman"/>
        </w:rPr>
        <w:t xml:space="preserve">Proiectele sunt ierarhizate pe baza punctajelor finale si adoptate în limita bugetului alocat, iar </w:t>
      </w:r>
      <w:r w:rsidR="00AB1AA2" w:rsidRPr="004A3AD5">
        <w:rPr>
          <w:rFonts w:ascii="Times New Roman" w:hAnsi="Times New Roman" w:cs="Times New Roman"/>
        </w:rPr>
        <w:t>propunerile câștigătoare</w:t>
      </w:r>
      <w:r w:rsidRPr="004A3AD5">
        <w:rPr>
          <w:rFonts w:ascii="Times New Roman" w:hAnsi="Times New Roman" w:cs="Times New Roman"/>
        </w:rPr>
        <w:t xml:space="preserve"> vor fi inclus</w:t>
      </w:r>
      <w:r w:rsidR="00AB1AA2" w:rsidRPr="004A3AD5">
        <w:rPr>
          <w:rFonts w:ascii="Times New Roman" w:hAnsi="Times New Roman" w:cs="Times New Roman"/>
        </w:rPr>
        <w:t>e</w:t>
      </w:r>
      <w:r w:rsidRPr="004A3AD5">
        <w:rPr>
          <w:rFonts w:ascii="Times New Roman" w:hAnsi="Times New Roman" w:cs="Times New Roman"/>
        </w:rPr>
        <w:t xml:space="preserve"> </w:t>
      </w:r>
      <w:r w:rsidR="00AB1AA2" w:rsidRPr="004A3AD5">
        <w:rPr>
          <w:rFonts w:ascii="Times New Roman" w:hAnsi="Times New Roman" w:cs="Times New Roman"/>
        </w:rPr>
        <w:t>î</w:t>
      </w:r>
      <w:r w:rsidRPr="004A3AD5">
        <w:rPr>
          <w:rFonts w:ascii="Times New Roman" w:hAnsi="Times New Roman" w:cs="Times New Roman"/>
        </w:rPr>
        <w:t xml:space="preserve">n proiectul </w:t>
      </w:r>
      <w:r w:rsidR="00AB1AA2" w:rsidRPr="004A3AD5">
        <w:rPr>
          <w:rFonts w:ascii="Times New Roman" w:hAnsi="Times New Roman" w:cs="Times New Roman"/>
        </w:rPr>
        <w:t>HRIA</w:t>
      </w:r>
      <w:r w:rsidRPr="004A3AD5">
        <w:rPr>
          <w:rFonts w:ascii="Times New Roman" w:hAnsi="Times New Roman" w:cs="Times New Roman"/>
        </w:rPr>
        <w:t xml:space="preserve">. </w:t>
      </w:r>
    </w:p>
    <w:p w14:paraId="102A8ADA" w14:textId="53FD6D51" w:rsidR="00EB4624" w:rsidRPr="004A3AD5" w:rsidRDefault="00E948BA" w:rsidP="00C16982">
      <w:pPr>
        <w:pBdr>
          <w:top w:val="nil"/>
          <w:left w:val="nil"/>
          <w:bottom w:val="nil"/>
          <w:right w:val="nil"/>
          <w:between w:val="nil"/>
        </w:pBdr>
        <w:spacing w:before="120" w:after="120" w:line="360" w:lineRule="auto"/>
        <w:jc w:val="both"/>
        <w:rPr>
          <w:rFonts w:ascii="Times New Roman" w:hAnsi="Times New Roman" w:cs="Times New Roman"/>
        </w:rPr>
      </w:pPr>
      <w:r w:rsidRPr="004A3AD5">
        <w:rPr>
          <w:rFonts w:ascii="Times New Roman" w:hAnsi="Times New Roman" w:cs="Times New Roman"/>
        </w:rPr>
        <w:t>În situația în care 2 sau mai multe IMM-uri care sunt clasate pe ultimul loc ce poate fi selectat au același punctaj, departajarea acestora se face prin luarea în considerare a punctajului obținut la criteriul relevanță, iar în cazul în care și pentru acest criteriu punctajul este egal se va lua în considerare criteriul capacitate</w:t>
      </w:r>
      <w:r w:rsidR="007F1648" w:rsidRPr="004A3AD5">
        <w:rPr>
          <w:rFonts w:ascii="Times New Roman" w:hAnsi="Times New Roman" w:cs="Times New Roman"/>
        </w:rPr>
        <w:t>.</w:t>
      </w:r>
    </w:p>
    <w:p w14:paraId="2285CC17" w14:textId="2F8B1A0C" w:rsidR="00D056F0" w:rsidRPr="004A3AD5" w:rsidRDefault="00EB4624" w:rsidP="00BE35FC">
      <w:pPr>
        <w:pBdr>
          <w:top w:val="nil"/>
          <w:left w:val="nil"/>
          <w:bottom w:val="nil"/>
          <w:right w:val="nil"/>
          <w:between w:val="nil"/>
        </w:pBdr>
        <w:spacing w:before="120" w:after="120" w:line="360" w:lineRule="auto"/>
        <w:jc w:val="both"/>
        <w:rPr>
          <w:rFonts w:ascii="Times New Roman" w:hAnsi="Times New Roman" w:cs="Times New Roman"/>
        </w:rPr>
      </w:pPr>
      <w:r w:rsidRPr="004A3AD5">
        <w:rPr>
          <w:rFonts w:ascii="Times New Roman" w:hAnsi="Times New Roman" w:cs="Times New Roman"/>
        </w:rPr>
        <w:t xml:space="preserve">Entitățile private care au depus propuneri de colaborare câștigătoare sunt invitate la sediul </w:t>
      </w:r>
      <w:r w:rsidR="00AF2E47" w:rsidRPr="004A3AD5">
        <w:rPr>
          <w:rFonts w:ascii="Times New Roman" w:hAnsi="Times New Roman" w:cs="Times New Roman"/>
        </w:rPr>
        <w:t>Universității Național</w:t>
      </w:r>
      <w:r w:rsidR="00F4173A" w:rsidRPr="004A3AD5">
        <w:rPr>
          <w:rFonts w:ascii="Times New Roman" w:hAnsi="Times New Roman" w:cs="Times New Roman"/>
        </w:rPr>
        <w:t>e</w:t>
      </w:r>
      <w:r w:rsidR="00AF2E47" w:rsidRPr="004A3AD5">
        <w:rPr>
          <w:rFonts w:ascii="Times New Roman" w:hAnsi="Times New Roman" w:cs="Times New Roman"/>
        </w:rPr>
        <w:t xml:space="preserve"> de Știință și Tehnologie POLITEHNICA București </w:t>
      </w:r>
      <w:r w:rsidRPr="004A3AD5">
        <w:rPr>
          <w:rFonts w:ascii="Times New Roman" w:hAnsi="Times New Roman" w:cs="Times New Roman"/>
        </w:rPr>
        <w:t>în vederea semnării Acordului de Parteneriat.</w:t>
      </w:r>
    </w:p>
    <w:p w14:paraId="18275313" w14:textId="155E4013" w:rsidR="007F1648" w:rsidRPr="004A3AD5" w:rsidRDefault="007F1648" w:rsidP="0022535D">
      <w:pPr>
        <w:pStyle w:val="Heading1"/>
        <w:spacing w:after="240"/>
        <w:ind w:left="431" w:hanging="431"/>
        <w:rPr>
          <w:rFonts w:eastAsia="Times New Roman"/>
          <w:lang w:eastAsia="ro-RO"/>
        </w:rPr>
      </w:pPr>
      <w:bookmarkStart w:id="33" w:name="_Toc145947409"/>
      <w:bookmarkStart w:id="34" w:name="_Toc147243834"/>
      <w:r w:rsidRPr="004A3AD5">
        <w:rPr>
          <w:rFonts w:eastAsia="Times New Roman"/>
          <w:lang w:eastAsia="ro-RO"/>
        </w:rPr>
        <w:t xml:space="preserve">Calendarul </w:t>
      </w:r>
      <w:bookmarkEnd w:id="33"/>
      <w:r w:rsidR="00EB4624" w:rsidRPr="004A3AD5">
        <w:rPr>
          <w:rFonts w:eastAsia="Times New Roman"/>
          <w:lang w:eastAsia="ro-RO"/>
        </w:rPr>
        <w:t>competiției</w:t>
      </w:r>
      <w:bookmarkEnd w:id="34"/>
    </w:p>
    <w:tbl>
      <w:tblPr>
        <w:tblW w:w="7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1997"/>
      </w:tblGrid>
      <w:tr w:rsidR="00BE35FC" w:rsidRPr="004A3AD5" w14:paraId="70FB7107" w14:textId="77777777" w:rsidTr="008E566E">
        <w:trPr>
          <w:trHeight w:val="39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C6E54" w14:textId="77777777" w:rsidR="007F1648" w:rsidRPr="004A3AD5" w:rsidRDefault="007F1648" w:rsidP="00C16982">
            <w:pPr>
              <w:spacing w:before="0" w:after="0" w:line="360" w:lineRule="auto"/>
              <w:rPr>
                <w:rFonts w:ascii="Times New Roman" w:hAnsi="Times New Roman" w:cs="Times New Roman"/>
                <w:b/>
                <w:bCs/>
                <w:color w:val="000000" w:themeColor="text1"/>
              </w:rPr>
            </w:pPr>
            <w:bookmarkStart w:id="35" w:name="_Hlk172700064"/>
            <w:r w:rsidRPr="004A3AD5">
              <w:rPr>
                <w:rFonts w:ascii="Times New Roman" w:hAnsi="Times New Roman" w:cs="Times New Roman"/>
                <w:b/>
                <w:bCs/>
                <w:color w:val="000000" w:themeColor="text1"/>
              </w:rPr>
              <w:t xml:space="preserve">ACTIVITATE </w:t>
            </w:r>
          </w:p>
        </w:tc>
        <w:tc>
          <w:tcPr>
            <w:tcW w:w="1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14B87" w14:textId="5BCCD85E" w:rsidR="007F1648" w:rsidRPr="004A3AD5" w:rsidRDefault="007F1648" w:rsidP="00C16982">
            <w:pPr>
              <w:spacing w:before="0" w:after="0" w:line="360" w:lineRule="auto"/>
              <w:rPr>
                <w:rFonts w:ascii="Times New Roman" w:hAnsi="Times New Roman" w:cs="Times New Roman"/>
                <w:b/>
                <w:bCs/>
                <w:color w:val="000000" w:themeColor="text1"/>
              </w:rPr>
            </w:pPr>
            <w:r w:rsidRPr="004A3AD5">
              <w:rPr>
                <w:rFonts w:ascii="Times New Roman" w:hAnsi="Times New Roman" w:cs="Times New Roman"/>
                <w:b/>
                <w:bCs/>
                <w:color w:val="000000" w:themeColor="text1"/>
              </w:rPr>
              <w:t>TERMEN</w:t>
            </w:r>
          </w:p>
        </w:tc>
      </w:tr>
      <w:tr w:rsidR="00BE35FC" w:rsidRPr="004A3AD5" w14:paraId="22DD2DD7" w14:textId="77777777" w:rsidTr="008E566E">
        <w:trPr>
          <w:trHeight w:val="397"/>
          <w:jc w:val="center"/>
        </w:trPr>
        <w:tc>
          <w:tcPr>
            <w:tcW w:w="5235" w:type="dxa"/>
            <w:tcBorders>
              <w:top w:val="single" w:sz="8" w:space="0" w:color="000000"/>
              <w:left w:val="single" w:sz="8" w:space="0" w:color="000000"/>
              <w:bottom w:val="single" w:sz="8" w:space="0" w:color="000000"/>
              <w:right w:val="single" w:sz="8" w:space="0" w:color="000000"/>
            </w:tcBorders>
            <w:vAlign w:val="center"/>
          </w:tcPr>
          <w:p w14:paraId="792C0476" w14:textId="082CA810"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Lansare</w:t>
            </w:r>
            <w:r w:rsidR="00046933" w:rsidRPr="004A3AD5">
              <w:rPr>
                <w:rFonts w:ascii="Times New Roman" w:hAnsi="Times New Roman" w:cs="Times New Roman"/>
                <w:color w:val="000000" w:themeColor="text1"/>
              </w:rPr>
              <w:t>a</w:t>
            </w:r>
            <w:r w:rsidRPr="004A3AD5">
              <w:rPr>
                <w:rFonts w:ascii="Times New Roman" w:hAnsi="Times New Roman" w:cs="Times New Roman"/>
                <w:color w:val="000000" w:themeColor="text1"/>
              </w:rPr>
              <w:t xml:space="preserve"> </w:t>
            </w:r>
            <w:r w:rsidR="00046933" w:rsidRPr="004A3AD5">
              <w:rPr>
                <w:rFonts w:ascii="Times New Roman" w:hAnsi="Times New Roman" w:cs="Times New Roman"/>
                <w:color w:val="000000" w:themeColor="text1"/>
              </w:rPr>
              <w:t>competiției</w:t>
            </w:r>
            <w:r w:rsidRPr="004A3AD5">
              <w:rPr>
                <w:rFonts w:ascii="Times New Roman" w:hAnsi="Times New Roman" w:cs="Times New Roman"/>
                <w:color w:val="000000" w:themeColor="text1"/>
              </w:rPr>
              <w:t xml:space="preserve"> </w:t>
            </w:r>
          </w:p>
        </w:tc>
        <w:tc>
          <w:tcPr>
            <w:tcW w:w="1997" w:type="dxa"/>
            <w:tcBorders>
              <w:top w:val="single" w:sz="8" w:space="0" w:color="000000"/>
              <w:left w:val="single" w:sz="8" w:space="0" w:color="000000"/>
              <w:bottom w:val="single" w:sz="8" w:space="0" w:color="000000"/>
              <w:right w:val="single" w:sz="8" w:space="0" w:color="000000"/>
            </w:tcBorders>
            <w:vAlign w:val="center"/>
          </w:tcPr>
          <w:p w14:paraId="28B42ADD" w14:textId="1FF7B29A" w:rsidR="007F1648" w:rsidRPr="004A3AD5" w:rsidRDefault="00370035"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2</w:t>
            </w:r>
            <w:r w:rsidR="00BC74BA">
              <w:rPr>
                <w:rFonts w:ascii="Times New Roman" w:hAnsi="Times New Roman" w:cs="Times New Roman"/>
                <w:color w:val="000000" w:themeColor="text1"/>
              </w:rPr>
              <w:t>4</w:t>
            </w:r>
            <w:r w:rsidR="007F1648" w:rsidRPr="004A3AD5">
              <w:rPr>
                <w:rFonts w:ascii="Times New Roman" w:hAnsi="Times New Roman" w:cs="Times New Roman"/>
                <w:color w:val="000000" w:themeColor="text1"/>
              </w:rPr>
              <w:t>.</w:t>
            </w:r>
            <w:r w:rsidRPr="004A3AD5">
              <w:rPr>
                <w:rFonts w:ascii="Times New Roman" w:hAnsi="Times New Roman" w:cs="Times New Roman"/>
                <w:color w:val="000000" w:themeColor="text1"/>
              </w:rPr>
              <w:t>07</w:t>
            </w:r>
            <w:r w:rsidR="007F1648" w:rsidRPr="004A3AD5">
              <w:rPr>
                <w:rFonts w:ascii="Times New Roman" w:hAnsi="Times New Roman" w:cs="Times New Roman"/>
                <w:color w:val="000000" w:themeColor="text1"/>
              </w:rPr>
              <w:t>.202</w:t>
            </w:r>
            <w:r w:rsidRPr="004A3AD5">
              <w:rPr>
                <w:rFonts w:ascii="Times New Roman" w:hAnsi="Times New Roman" w:cs="Times New Roman"/>
                <w:color w:val="000000" w:themeColor="text1"/>
              </w:rPr>
              <w:t>4</w:t>
            </w:r>
            <w:r w:rsidR="007F1648" w:rsidRPr="004A3AD5">
              <w:rPr>
                <w:rFonts w:ascii="Times New Roman" w:hAnsi="Times New Roman" w:cs="Times New Roman"/>
                <w:color w:val="000000" w:themeColor="text1"/>
              </w:rPr>
              <w:t xml:space="preserve"> </w:t>
            </w:r>
          </w:p>
        </w:tc>
      </w:tr>
      <w:tr w:rsidR="00BE35FC" w:rsidRPr="004A3AD5" w14:paraId="2564FCF9" w14:textId="77777777" w:rsidTr="008E566E">
        <w:trPr>
          <w:trHeight w:val="397"/>
          <w:jc w:val="center"/>
        </w:trPr>
        <w:tc>
          <w:tcPr>
            <w:tcW w:w="5235" w:type="dxa"/>
            <w:tcBorders>
              <w:top w:val="single" w:sz="8" w:space="0" w:color="000000"/>
              <w:left w:val="single" w:sz="8" w:space="0" w:color="000000"/>
              <w:bottom w:val="single" w:sz="8" w:space="0" w:color="000000"/>
              <w:right w:val="single" w:sz="8" w:space="0" w:color="000000"/>
            </w:tcBorders>
            <w:vAlign w:val="center"/>
          </w:tcPr>
          <w:p w14:paraId="1A344482" w14:textId="5C646B05"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Primire</w:t>
            </w:r>
            <w:r w:rsidR="00046933" w:rsidRPr="004A3AD5">
              <w:rPr>
                <w:rFonts w:ascii="Times New Roman" w:hAnsi="Times New Roman" w:cs="Times New Roman"/>
                <w:color w:val="000000" w:themeColor="text1"/>
              </w:rPr>
              <w:t>a</w:t>
            </w:r>
            <w:r w:rsidRPr="004A3AD5">
              <w:rPr>
                <w:rFonts w:ascii="Times New Roman" w:hAnsi="Times New Roman" w:cs="Times New Roman"/>
                <w:color w:val="000000" w:themeColor="text1"/>
              </w:rPr>
              <w:t xml:space="preserve"> documente</w:t>
            </w:r>
            <w:r w:rsidR="00046933" w:rsidRPr="004A3AD5">
              <w:rPr>
                <w:rFonts w:ascii="Times New Roman" w:hAnsi="Times New Roman" w:cs="Times New Roman"/>
                <w:color w:val="000000" w:themeColor="text1"/>
              </w:rPr>
              <w:t>lor</w:t>
            </w:r>
            <w:r w:rsidRPr="004A3AD5">
              <w:rPr>
                <w:rFonts w:ascii="Times New Roman" w:hAnsi="Times New Roman" w:cs="Times New Roman"/>
                <w:color w:val="000000" w:themeColor="text1"/>
              </w:rPr>
              <w:t xml:space="preserve"> propuneri</w:t>
            </w:r>
            <w:r w:rsidR="00046933" w:rsidRPr="004A3AD5">
              <w:rPr>
                <w:rFonts w:ascii="Times New Roman" w:hAnsi="Times New Roman" w:cs="Times New Roman"/>
                <w:color w:val="000000" w:themeColor="text1"/>
              </w:rPr>
              <w:t>i</w:t>
            </w:r>
          </w:p>
        </w:tc>
        <w:tc>
          <w:tcPr>
            <w:tcW w:w="1997" w:type="dxa"/>
            <w:tcBorders>
              <w:top w:val="single" w:sz="8" w:space="0" w:color="000000"/>
              <w:left w:val="single" w:sz="8" w:space="0" w:color="000000"/>
              <w:bottom w:val="single" w:sz="8" w:space="0" w:color="000000"/>
              <w:right w:val="single" w:sz="8" w:space="0" w:color="000000"/>
            </w:tcBorders>
            <w:vAlign w:val="center"/>
          </w:tcPr>
          <w:p w14:paraId="6234F9EE" w14:textId="7790756E"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1</w:t>
            </w:r>
            <w:r w:rsidR="00092714" w:rsidRPr="004A3AD5">
              <w:rPr>
                <w:rFonts w:ascii="Times New Roman" w:hAnsi="Times New Roman" w:cs="Times New Roman"/>
                <w:color w:val="000000" w:themeColor="text1"/>
              </w:rPr>
              <w:t>9</w:t>
            </w:r>
            <w:r w:rsidRPr="004A3AD5">
              <w:rPr>
                <w:rFonts w:ascii="Times New Roman" w:hAnsi="Times New Roman" w:cs="Times New Roman"/>
                <w:color w:val="000000" w:themeColor="text1"/>
              </w:rPr>
              <w:t>.</w:t>
            </w:r>
            <w:r w:rsidR="00370035" w:rsidRPr="004A3AD5">
              <w:rPr>
                <w:rFonts w:ascii="Times New Roman" w:hAnsi="Times New Roman" w:cs="Times New Roman"/>
                <w:color w:val="000000" w:themeColor="text1"/>
              </w:rPr>
              <w:t>08</w:t>
            </w:r>
            <w:r w:rsidRPr="004A3AD5">
              <w:rPr>
                <w:rFonts w:ascii="Times New Roman" w:hAnsi="Times New Roman" w:cs="Times New Roman"/>
                <w:color w:val="000000" w:themeColor="text1"/>
              </w:rPr>
              <w:t>.202</w:t>
            </w:r>
            <w:r w:rsidR="00370035" w:rsidRPr="004A3AD5">
              <w:rPr>
                <w:rFonts w:ascii="Times New Roman" w:hAnsi="Times New Roman" w:cs="Times New Roman"/>
                <w:color w:val="000000" w:themeColor="text1"/>
              </w:rPr>
              <w:t>4</w:t>
            </w:r>
            <w:r w:rsidRPr="004A3AD5">
              <w:rPr>
                <w:rFonts w:ascii="Times New Roman" w:hAnsi="Times New Roman" w:cs="Times New Roman"/>
                <w:color w:val="000000" w:themeColor="text1"/>
              </w:rPr>
              <w:t xml:space="preserve">, ora </w:t>
            </w:r>
            <w:r w:rsidR="00092714" w:rsidRPr="004A3AD5">
              <w:rPr>
                <w:rFonts w:ascii="Times New Roman" w:hAnsi="Times New Roman" w:cs="Times New Roman"/>
                <w:color w:val="000000" w:themeColor="text1"/>
              </w:rPr>
              <w:t>1</w:t>
            </w:r>
            <w:r w:rsidR="00370035" w:rsidRPr="004A3AD5">
              <w:rPr>
                <w:rFonts w:ascii="Times New Roman" w:hAnsi="Times New Roman" w:cs="Times New Roman"/>
                <w:color w:val="000000" w:themeColor="text1"/>
              </w:rPr>
              <w:t>2</w:t>
            </w:r>
            <w:r w:rsidR="00092714" w:rsidRPr="004A3AD5">
              <w:rPr>
                <w:rFonts w:ascii="Times New Roman" w:hAnsi="Times New Roman" w:cs="Times New Roman"/>
                <w:color w:val="000000" w:themeColor="text1"/>
              </w:rPr>
              <w:t>:00</w:t>
            </w:r>
            <w:r w:rsidRPr="004A3AD5">
              <w:rPr>
                <w:rFonts w:ascii="Times New Roman" w:hAnsi="Times New Roman" w:cs="Times New Roman"/>
                <w:color w:val="000000" w:themeColor="text1"/>
              </w:rPr>
              <w:t xml:space="preserve"> </w:t>
            </w:r>
          </w:p>
        </w:tc>
      </w:tr>
      <w:tr w:rsidR="00BE35FC" w:rsidRPr="004A3AD5" w14:paraId="2BFC9C0B" w14:textId="77777777" w:rsidTr="008E566E">
        <w:trPr>
          <w:trHeight w:val="397"/>
          <w:jc w:val="center"/>
        </w:trPr>
        <w:tc>
          <w:tcPr>
            <w:tcW w:w="5235" w:type="dxa"/>
            <w:tcBorders>
              <w:top w:val="single" w:sz="8" w:space="0" w:color="000000"/>
              <w:left w:val="single" w:sz="8" w:space="0" w:color="000000"/>
              <w:bottom w:val="single" w:sz="8" w:space="0" w:color="000000"/>
              <w:right w:val="single" w:sz="8" w:space="0" w:color="000000"/>
            </w:tcBorders>
            <w:vAlign w:val="center"/>
          </w:tcPr>
          <w:p w14:paraId="2E49AA4F" w14:textId="59EC817D"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Comunicare</w:t>
            </w:r>
            <w:r w:rsidR="00046933" w:rsidRPr="004A3AD5">
              <w:rPr>
                <w:rFonts w:ascii="Times New Roman" w:hAnsi="Times New Roman" w:cs="Times New Roman"/>
                <w:color w:val="000000" w:themeColor="text1"/>
              </w:rPr>
              <w:t>a</w:t>
            </w:r>
            <w:r w:rsidRPr="004A3AD5">
              <w:rPr>
                <w:rFonts w:ascii="Times New Roman" w:hAnsi="Times New Roman" w:cs="Times New Roman"/>
                <w:color w:val="000000" w:themeColor="text1"/>
              </w:rPr>
              <w:t xml:space="preserve"> rezultate</w:t>
            </w:r>
            <w:r w:rsidR="00046933" w:rsidRPr="004A3AD5">
              <w:rPr>
                <w:rFonts w:ascii="Times New Roman" w:hAnsi="Times New Roman" w:cs="Times New Roman"/>
                <w:color w:val="000000" w:themeColor="text1"/>
              </w:rPr>
              <w:t>lor de</w:t>
            </w:r>
            <w:r w:rsidRPr="004A3AD5">
              <w:rPr>
                <w:rFonts w:ascii="Times New Roman" w:hAnsi="Times New Roman" w:cs="Times New Roman"/>
                <w:color w:val="000000" w:themeColor="text1"/>
              </w:rPr>
              <w:t xml:space="preserve"> eligibilitate</w:t>
            </w:r>
            <w:r w:rsidR="008E566E">
              <w:rPr>
                <w:rFonts w:ascii="Times New Roman" w:hAnsi="Times New Roman" w:cs="Times New Roman"/>
                <w:color w:val="000000" w:themeColor="text1"/>
              </w:rPr>
              <w:t xml:space="preserve"> </w:t>
            </w:r>
            <w:r w:rsidR="008E566E" w:rsidRPr="008E566E">
              <w:rPr>
                <w:rFonts w:ascii="Times New Roman" w:eastAsia="Times New Roman" w:hAnsi="Times New Roman" w:cs="Times New Roman"/>
                <w:kern w:val="0"/>
                <w:lang w:eastAsia="ro-RO"/>
                <w14:ligatures w14:val="none"/>
              </w:rPr>
              <w:t>administrativă</w:t>
            </w:r>
          </w:p>
        </w:tc>
        <w:tc>
          <w:tcPr>
            <w:tcW w:w="1997" w:type="dxa"/>
            <w:tcBorders>
              <w:top w:val="single" w:sz="8" w:space="0" w:color="000000"/>
              <w:left w:val="single" w:sz="8" w:space="0" w:color="000000"/>
              <w:bottom w:val="single" w:sz="8" w:space="0" w:color="000000"/>
              <w:right w:val="single" w:sz="8" w:space="0" w:color="000000"/>
            </w:tcBorders>
            <w:vAlign w:val="center"/>
          </w:tcPr>
          <w:p w14:paraId="5B1767F9" w14:textId="22EEF01C"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2</w:t>
            </w:r>
            <w:r w:rsidR="00092714" w:rsidRPr="004A3AD5">
              <w:rPr>
                <w:rFonts w:ascii="Times New Roman" w:hAnsi="Times New Roman" w:cs="Times New Roman"/>
                <w:color w:val="000000" w:themeColor="text1"/>
              </w:rPr>
              <w:t>3</w:t>
            </w:r>
            <w:r w:rsidRPr="004A3AD5">
              <w:rPr>
                <w:rFonts w:ascii="Times New Roman" w:hAnsi="Times New Roman" w:cs="Times New Roman"/>
                <w:color w:val="000000" w:themeColor="text1"/>
              </w:rPr>
              <w:t>.</w:t>
            </w:r>
            <w:r w:rsidR="00370035" w:rsidRPr="004A3AD5">
              <w:rPr>
                <w:rFonts w:ascii="Times New Roman" w:hAnsi="Times New Roman" w:cs="Times New Roman"/>
                <w:color w:val="000000" w:themeColor="text1"/>
              </w:rPr>
              <w:t>08</w:t>
            </w:r>
            <w:r w:rsidRPr="004A3AD5">
              <w:rPr>
                <w:rFonts w:ascii="Times New Roman" w:hAnsi="Times New Roman" w:cs="Times New Roman"/>
                <w:color w:val="000000" w:themeColor="text1"/>
              </w:rPr>
              <w:t>.202</w:t>
            </w:r>
            <w:r w:rsidR="00370035" w:rsidRPr="004A3AD5">
              <w:rPr>
                <w:rFonts w:ascii="Times New Roman" w:hAnsi="Times New Roman" w:cs="Times New Roman"/>
                <w:color w:val="000000" w:themeColor="text1"/>
              </w:rPr>
              <w:t>4</w:t>
            </w:r>
          </w:p>
        </w:tc>
      </w:tr>
      <w:tr w:rsidR="00BE35FC" w:rsidRPr="004A3AD5" w14:paraId="4D37B855" w14:textId="77777777" w:rsidTr="008E566E">
        <w:trPr>
          <w:trHeight w:val="397"/>
          <w:jc w:val="center"/>
        </w:trPr>
        <w:tc>
          <w:tcPr>
            <w:tcW w:w="5235" w:type="dxa"/>
            <w:tcBorders>
              <w:top w:val="single" w:sz="8" w:space="0" w:color="000000"/>
              <w:left w:val="single" w:sz="8" w:space="0" w:color="000000"/>
              <w:bottom w:val="single" w:sz="8" w:space="0" w:color="000000"/>
              <w:right w:val="single" w:sz="8" w:space="0" w:color="000000"/>
            </w:tcBorders>
            <w:vAlign w:val="center"/>
          </w:tcPr>
          <w:p w14:paraId="14FB0AA5" w14:textId="0287B473" w:rsidR="007F1648" w:rsidRPr="004A3AD5" w:rsidRDefault="007F1648"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Comunicare</w:t>
            </w:r>
            <w:r w:rsidR="00046933" w:rsidRPr="004A3AD5">
              <w:rPr>
                <w:rFonts w:ascii="Times New Roman" w:hAnsi="Times New Roman" w:cs="Times New Roman"/>
                <w:color w:val="000000" w:themeColor="text1"/>
              </w:rPr>
              <w:t>a</w:t>
            </w:r>
            <w:r w:rsidRPr="004A3AD5">
              <w:rPr>
                <w:rFonts w:ascii="Times New Roman" w:hAnsi="Times New Roman" w:cs="Times New Roman"/>
                <w:color w:val="000000" w:themeColor="text1"/>
              </w:rPr>
              <w:t xml:space="preserve"> rezultate</w:t>
            </w:r>
            <w:r w:rsidR="00046933" w:rsidRPr="004A3AD5">
              <w:rPr>
                <w:rFonts w:ascii="Times New Roman" w:hAnsi="Times New Roman" w:cs="Times New Roman"/>
                <w:color w:val="000000" w:themeColor="text1"/>
              </w:rPr>
              <w:t>lor</w:t>
            </w:r>
            <w:r w:rsidRPr="004A3AD5">
              <w:rPr>
                <w:rFonts w:ascii="Times New Roman" w:hAnsi="Times New Roman" w:cs="Times New Roman"/>
                <w:color w:val="000000" w:themeColor="text1"/>
              </w:rPr>
              <w:t xml:space="preserve"> evalu</w:t>
            </w:r>
            <w:r w:rsidR="00046933" w:rsidRPr="004A3AD5">
              <w:rPr>
                <w:rFonts w:ascii="Times New Roman" w:hAnsi="Times New Roman" w:cs="Times New Roman"/>
                <w:color w:val="000000" w:themeColor="text1"/>
              </w:rPr>
              <w:t>ării</w:t>
            </w:r>
          </w:p>
        </w:tc>
        <w:tc>
          <w:tcPr>
            <w:tcW w:w="1997" w:type="dxa"/>
            <w:tcBorders>
              <w:top w:val="single" w:sz="8" w:space="0" w:color="000000"/>
              <w:left w:val="single" w:sz="8" w:space="0" w:color="000000"/>
              <w:bottom w:val="single" w:sz="8" w:space="0" w:color="000000"/>
              <w:right w:val="single" w:sz="8" w:space="0" w:color="000000"/>
            </w:tcBorders>
            <w:vAlign w:val="center"/>
          </w:tcPr>
          <w:p w14:paraId="7DD41BB4" w14:textId="405FF4E8" w:rsidR="007F1648" w:rsidRPr="004A3AD5" w:rsidRDefault="00370035"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28</w:t>
            </w:r>
            <w:r w:rsidR="007F1648" w:rsidRPr="004A3AD5">
              <w:rPr>
                <w:rFonts w:ascii="Times New Roman" w:hAnsi="Times New Roman" w:cs="Times New Roman"/>
                <w:color w:val="000000" w:themeColor="text1"/>
              </w:rPr>
              <w:t>.</w:t>
            </w:r>
            <w:r w:rsidRPr="004A3AD5">
              <w:rPr>
                <w:rFonts w:ascii="Times New Roman" w:hAnsi="Times New Roman" w:cs="Times New Roman"/>
                <w:color w:val="000000" w:themeColor="text1"/>
              </w:rPr>
              <w:t>08</w:t>
            </w:r>
            <w:r w:rsidR="007F1648" w:rsidRPr="004A3AD5">
              <w:rPr>
                <w:rFonts w:ascii="Times New Roman" w:hAnsi="Times New Roman" w:cs="Times New Roman"/>
                <w:color w:val="000000" w:themeColor="text1"/>
              </w:rPr>
              <w:t>.202</w:t>
            </w:r>
            <w:r w:rsidRPr="004A3AD5">
              <w:rPr>
                <w:rFonts w:ascii="Times New Roman" w:hAnsi="Times New Roman" w:cs="Times New Roman"/>
                <w:color w:val="000000" w:themeColor="text1"/>
              </w:rPr>
              <w:t>4</w:t>
            </w:r>
          </w:p>
        </w:tc>
      </w:tr>
      <w:tr w:rsidR="00BE35FC" w:rsidRPr="004A3AD5" w14:paraId="731FBE7F" w14:textId="77777777" w:rsidTr="008E566E">
        <w:trPr>
          <w:trHeight w:val="397"/>
          <w:jc w:val="center"/>
        </w:trPr>
        <w:tc>
          <w:tcPr>
            <w:tcW w:w="5235" w:type="dxa"/>
            <w:tcBorders>
              <w:top w:val="single" w:sz="8" w:space="0" w:color="000000"/>
              <w:left w:val="single" w:sz="4" w:space="0" w:color="000000"/>
              <w:bottom w:val="single" w:sz="4" w:space="0" w:color="000000"/>
              <w:right w:val="single" w:sz="4" w:space="0" w:color="000000"/>
            </w:tcBorders>
            <w:vAlign w:val="center"/>
          </w:tcPr>
          <w:p w14:paraId="6DA77D1A" w14:textId="69E5D08A" w:rsidR="007F1648" w:rsidRPr="004A3AD5" w:rsidRDefault="00046933"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Comunicarea r</w:t>
            </w:r>
            <w:r w:rsidR="007F1648" w:rsidRPr="004A3AD5">
              <w:rPr>
                <w:rFonts w:ascii="Times New Roman" w:hAnsi="Times New Roman" w:cs="Times New Roman"/>
                <w:color w:val="000000" w:themeColor="text1"/>
              </w:rPr>
              <w:t>ezultate</w:t>
            </w:r>
            <w:r w:rsidRPr="004A3AD5">
              <w:rPr>
                <w:rFonts w:ascii="Times New Roman" w:hAnsi="Times New Roman" w:cs="Times New Roman"/>
                <w:color w:val="000000" w:themeColor="text1"/>
              </w:rPr>
              <w:t>lor</w:t>
            </w:r>
            <w:r w:rsidR="007F1648" w:rsidRPr="004A3AD5">
              <w:rPr>
                <w:rFonts w:ascii="Times New Roman" w:hAnsi="Times New Roman" w:cs="Times New Roman"/>
                <w:color w:val="000000" w:themeColor="text1"/>
              </w:rPr>
              <w:t xml:space="preserve"> finale</w:t>
            </w:r>
          </w:p>
        </w:tc>
        <w:tc>
          <w:tcPr>
            <w:tcW w:w="1997" w:type="dxa"/>
            <w:tcBorders>
              <w:top w:val="single" w:sz="8" w:space="0" w:color="000000"/>
              <w:left w:val="single" w:sz="4" w:space="0" w:color="000000"/>
              <w:bottom w:val="single" w:sz="4" w:space="0" w:color="000000"/>
              <w:right w:val="single" w:sz="4" w:space="0" w:color="000000"/>
            </w:tcBorders>
            <w:vAlign w:val="center"/>
          </w:tcPr>
          <w:p w14:paraId="4D7741AF" w14:textId="18DDF29D" w:rsidR="007F1648" w:rsidRPr="004A3AD5" w:rsidRDefault="000513C2" w:rsidP="00C16982">
            <w:pPr>
              <w:spacing w:before="0" w:after="0" w:line="360" w:lineRule="auto"/>
              <w:rPr>
                <w:rFonts w:ascii="Times New Roman" w:hAnsi="Times New Roman" w:cs="Times New Roman"/>
                <w:color w:val="000000" w:themeColor="text1"/>
              </w:rPr>
            </w:pPr>
            <w:r w:rsidRPr="004A3AD5">
              <w:rPr>
                <w:rFonts w:ascii="Times New Roman" w:hAnsi="Times New Roman" w:cs="Times New Roman"/>
                <w:color w:val="000000" w:themeColor="text1"/>
              </w:rPr>
              <w:t>0</w:t>
            </w:r>
            <w:r w:rsidR="00370035" w:rsidRPr="004A3AD5">
              <w:rPr>
                <w:rFonts w:ascii="Times New Roman" w:hAnsi="Times New Roman" w:cs="Times New Roman"/>
                <w:color w:val="000000" w:themeColor="text1"/>
              </w:rPr>
              <w:t>2</w:t>
            </w:r>
            <w:r w:rsidR="007F1648" w:rsidRPr="004A3AD5">
              <w:rPr>
                <w:rFonts w:ascii="Times New Roman" w:hAnsi="Times New Roman" w:cs="Times New Roman"/>
                <w:color w:val="000000" w:themeColor="text1"/>
              </w:rPr>
              <w:t>.</w:t>
            </w:r>
            <w:r w:rsidR="00370035" w:rsidRPr="004A3AD5">
              <w:rPr>
                <w:rFonts w:ascii="Times New Roman" w:hAnsi="Times New Roman" w:cs="Times New Roman"/>
                <w:color w:val="000000" w:themeColor="text1"/>
              </w:rPr>
              <w:t>09</w:t>
            </w:r>
            <w:r w:rsidR="007F1648" w:rsidRPr="004A3AD5">
              <w:rPr>
                <w:rFonts w:ascii="Times New Roman" w:hAnsi="Times New Roman" w:cs="Times New Roman"/>
                <w:color w:val="000000" w:themeColor="text1"/>
              </w:rPr>
              <w:t>.202</w:t>
            </w:r>
            <w:r w:rsidR="00370035" w:rsidRPr="004A3AD5">
              <w:rPr>
                <w:rFonts w:ascii="Times New Roman" w:hAnsi="Times New Roman" w:cs="Times New Roman"/>
                <w:color w:val="000000" w:themeColor="text1"/>
              </w:rPr>
              <w:t>4</w:t>
            </w:r>
          </w:p>
        </w:tc>
      </w:tr>
    </w:tbl>
    <w:p w14:paraId="1850B6EB" w14:textId="3288A274" w:rsidR="007A091A" w:rsidRPr="004A3AD5" w:rsidRDefault="007A091A" w:rsidP="00C16982">
      <w:pPr>
        <w:pStyle w:val="Heading1"/>
        <w:rPr>
          <w:rFonts w:eastAsia="Times New Roman"/>
          <w:lang w:eastAsia="ro-RO"/>
        </w:rPr>
      </w:pPr>
      <w:bookmarkStart w:id="36" w:name="_Toc147242269"/>
      <w:bookmarkStart w:id="37" w:name="_Toc147243835"/>
      <w:bookmarkStart w:id="38" w:name="_Toc145947411"/>
      <w:bookmarkStart w:id="39" w:name="_Toc147243836"/>
      <w:bookmarkEnd w:id="35"/>
      <w:bookmarkEnd w:id="36"/>
      <w:bookmarkEnd w:id="37"/>
      <w:r w:rsidRPr="004A3AD5">
        <w:rPr>
          <w:rFonts w:eastAsia="Times New Roman"/>
          <w:lang w:eastAsia="ro-RO"/>
        </w:rPr>
        <w:t xml:space="preserve">Solicitări de </w:t>
      </w:r>
      <w:r w:rsidRPr="004A3AD5">
        <w:t>clarificare</w:t>
      </w:r>
      <w:bookmarkEnd w:id="38"/>
      <w:bookmarkEnd w:id="39"/>
    </w:p>
    <w:p w14:paraId="41D87015" w14:textId="1DDEB3C0" w:rsidR="007A091A" w:rsidRPr="004A3AD5" w:rsidRDefault="007A091A" w:rsidP="00844497">
      <w:pPr>
        <w:spacing w:before="120" w:after="120" w:line="360" w:lineRule="auto"/>
        <w:jc w:val="both"/>
        <w:rPr>
          <w:rFonts w:ascii="Times New Roman" w:eastAsia="Times New Roman" w:hAnsi="Times New Roman" w:cs="Times New Roman"/>
          <w:kern w:val="0"/>
          <w:lang w:eastAsia="ro-RO"/>
          <w14:ligatures w14:val="none"/>
        </w:rPr>
      </w:pPr>
      <w:r w:rsidRPr="004A3AD5">
        <w:rPr>
          <w:rFonts w:ascii="Times New Roman" w:hAnsi="Times New Roman" w:cs="Times New Roman"/>
        </w:rPr>
        <w:t xml:space="preserve">Solicitările de clarificare cu privire la aspectele competiției se vor transmite la adresa de email </w:t>
      </w:r>
      <w:r w:rsidR="00FB2C11" w:rsidRPr="004A3AD5">
        <w:rPr>
          <w:rFonts w:ascii="Times New Roman" w:hAnsi="Times New Roman" w:cs="Times New Roman"/>
          <w:u w:val="single"/>
        </w:rPr>
        <w:t>infohria@upb.ro</w:t>
      </w:r>
      <w:r w:rsidRPr="004A3AD5">
        <w:rPr>
          <w:rFonts w:ascii="Times New Roman" w:hAnsi="Times New Roman" w:cs="Times New Roman"/>
        </w:rPr>
        <w:t>.</w:t>
      </w:r>
    </w:p>
    <w:sectPr w:rsidR="007A091A" w:rsidRPr="004A3AD5" w:rsidSect="00B959A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D44E2" w14:textId="77777777" w:rsidR="00EE05B4" w:rsidRDefault="00EE05B4" w:rsidP="007F1648">
      <w:pPr>
        <w:spacing w:after="0" w:line="240" w:lineRule="auto"/>
      </w:pPr>
      <w:r>
        <w:separator/>
      </w:r>
    </w:p>
  </w:endnote>
  <w:endnote w:type="continuationSeparator" w:id="0">
    <w:p w14:paraId="3E6991F0" w14:textId="77777777" w:rsidR="00EE05B4" w:rsidRDefault="00EE05B4" w:rsidP="007F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4122" w14:textId="77777777" w:rsidR="00EE05B4" w:rsidRDefault="00EE05B4" w:rsidP="007F1648">
      <w:pPr>
        <w:spacing w:after="0" w:line="240" w:lineRule="auto"/>
      </w:pPr>
      <w:r>
        <w:separator/>
      </w:r>
    </w:p>
  </w:footnote>
  <w:footnote w:type="continuationSeparator" w:id="0">
    <w:p w14:paraId="4E386C70" w14:textId="77777777" w:rsidR="00EE05B4" w:rsidRDefault="00EE05B4" w:rsidP="007F1648">
      <w:pPr>
        <w:spacing w:after="0" w:line="240" w:lineRule="auto"/>
      </w:pPr>
      <w:r>
        <w:continuationSeparator/>
      </w:r>
    </w:p>
  </w:footnote>
  <w:footnote w:id="1">
    <w:p w14:paraId="3B0CF358" w14:textId="77777777" w:rsidR="00FC274A" w:rsidRPr="00C16982" w:rsidRDefault="00FC274A" w:rsidP="00FC274A">
      <w:pPr>
        <w:rPr>
          <w:rFonts w:ascii="Times New Roman" w:hAnsi="Times New Roman" w:cs="Times New Roman"/>
          <w:sz w:val="20"/>
          <w:szCs w:val="20"/>
        </w:rPr>
      </w:pPr>
      <w:r w:rsidRPr="00C16982">
        <w:rPr>
          <w:rStyle w:val="FootnoteReference"/>
          <w:rFonts w:ascii="Times New Roman" w:hAnsi="Times New Roman" w:cs="Times New Roman"/>
          <w:sz w:val="20"/>
          <w:szCs w:val="20"/>
        </w:rPr>
        <w:footnoteRef/>
      </w:r>
      <w:r w:rsidRPr="00C16982">
        <w:rPr>
          <w:rFonts w:ascii="Times New Roman" w:hAnsi="Times New Roman" w:cs="Times New Roman"/>
          <w:sz w:val="20"/>
          <w:szCs w:val="20"/>
        </w:rPr>
        <w:t xml:space="preserve"> https://www.poc.research.gov.ro/uploads/2021-2027/conditie-favorizanta/sncisi_19-iulie.pdf</w:t>
      </w:r>
    </w:p>
  </w:footnote>
  <w:footnote w:id="2">
    <w:p w14:paraId="28B5894B" w14:textId="77777777" w:rsidR="001113FE" w:rsidRDefault="001113FE" w:rsidP="00AB2214">
      <w:pPr>
        <w:pBdr>
          <w:top w:val="nil"/>
          <w:left w:val="nil"/>
          <w:bottom w:val="nil"/>
          <w:right w:val="nil"/>
          <w:between w:val="nil"/>
        </w:pBdr>
        <w:spacing w:after="0"/>
        <w:rPr>
          <w:sz w:val="16"/>
          <w:szCs w:val="16"/>
        </w:rPr>
      </w:pPr>
      <w:r w:rsidRPr="00C16982">
        <w:rPr>
          <w:rStyle w:val="FootnoteReference"/>
          <w:rFonts w:ascii="Times New Roman" w:hAnsi="Times New Roman" w:cs="Times New Roman"/>
          <w:sz w:val="20"/>
          <w:szCs w:val="20"/>
        </w:rPr>
        <w:footnoteRef/>
      </w:r>
      <w:r w:rsidRPr="00C16982">
        <w:rPr>
          <w:rFonts w:ascii="Times New Roman" w:hAnsi="Times New Roman" w:cs="Times New Roman"/>
          <w:sz w:val="20"/>
          <w:szCs w:val="20"/>
        </w:rPr>
        <w:t xml:space="preserve"> Conform Schemei de ajutor de stat „Schema pentru ajutor de stat pentru activități de cercetare-dezvoltare și inovare finanțate prin Prioritatea 1 a Programului creștere inteligentă digitalizare și instrumente financiare (POCIDIF)”, aprobată prin Ordin MIPE nr.3284/31.08.2023, publicată pe site-ul MIPE www.mfe.gov.ro.</w:t>
      </w:r>
      <w:r>
        <w:rPr>
          <w:sz w:val="16"/>
          <w:szCs w:val="16"/>
        </w:rPr>
        <w:t xml:space="preserve"> </w:t>
      </w:r>
    </w:p>
  </w:footnote>
  <w:footnote w:id="3">
    <w:p w14:paraId="65DAE6C6" w14:textId="77777777" w:rsidR="007F1648" w:rsidRDefault="007F1648" w:rsidP="00AB2214">
      <w:pPr>
        <w:spacing w:after="0"/>
        <w:rPr>
          <w:sz w:val="20"/>
          <w:szCs w:val="20"/>
        </w:rPr>
      </w:pPr>
      <w:r>
        <w:rPr>
          <w:rStyle w:val="FootnoteReference"/>
        </w:rPr>
        <w:footnoteRef/>
      </w:r>
      <w:hyperlink r:id="rId1">
        <w:r>
          <w:rPr>
            <w:sz w:val="16"/>
            <w:szCs w:val="16"/>
          </w:rPr>
          <w:t>https://www.poc.research.gov.ro/uploads/2021-2027/pocidif/apeluri-lansate/actiunea1-2/schema-ajutor-de-stat-prioritatea-1-pocidif.ZIP</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184"/>
    <w:multiLevelType w:val="multilevel"/>
    <w:tmpl w:val="BF825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D1171"/>
    <w:multiLevelType w:val="hybridMultilevel"/>
    <w:tmpl w:val="9C8C4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E149B"/>
    <w:multiLevelType w:val="hybridMultilevel"/>
    <w:tmpl w:val="5C022CB6"/>
    <w:lvl w:ilvl="0" w:tplc="00000008">
      <w:start w:val="10"/>
      <w:numFmt w:val="bullet"/>
      <w:lvlText w:val="-"/>
      <w:lvlJc w:val="left"/>
      <w:pPr>
        <w:ind w:left="360" w:hanging="360"/>
      </w:pPr>
      <w:rPr>
        <w:rFonts w:ascii="Georgia" w:hAnsi="Georgia" w:cs="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4AA7E11"/>
    <w:multiLevelType w:val="multilevel"/>
    <w:tmpl w:val="431619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B6494D"/>
    <w:multiLevelType w:val="multilevel"/>
    <w:tmpl w:val="8AC2D424"/>
    <w:lvl w:ilvl="0">
      <w:start w:val="1"/>
      <w:numFmt w:val="bullet"/>
      <w:lvlText w:val="●"/>
      <w:lvlJc w:val="left"/>
      <w:pPr>
        <w:ind w:left="1115" w:hanging="111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464" w:hanging="1464"/>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90" w:hanging="179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10" w:hanging="251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30" w:hanging="323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50" w:hanging="395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70" w:hanging="467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90" w:hanging="539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10" w:hanging="6110"/>
      </w:pPr>
      <w:rPr>
        <w:rFonts w:ascii="Arial" w:eastAsia="Arial" w:hAnsi="Arial" w:cs="Arial"/>
        <w:b w:val="0"/>
        <w:i w:val="0"/>
        <w:strike w:val="0"/>
        <w:color w:val="000000"/>
        <w:sz w:val="24"/>
        <w:szCs w:val="24"/>
        <w:u w:val="none"/>
        <w:shd w:val="clear" w:color="auto" w:fill="auto"/>
        <w:vertAlign w:val="baseline"/>
      </w:rPr>
    </w:lvl>
  </w:abstractNum>
  <w:abstractNum w:abstractNumId="5" w15:restartNumberingAfterBreak="0">
    <w:nsid w:val="1C052F58"/>
    <w:multiLevelType w:val="hybridMultilevel"/>
    <w:tmpl w:val="25EACDDE"/>
    <w:lvl w:ilvl="0" w:tplc="35901D78">
      <w:start w:val="10"/>
      <w:numFmt w:val="bullet"/>
      <w:pStyle w:val="ListParagraph"/>
      <w:lvlText w:val="-"/>
      <w:lvlJc w:val="left"/>
      <w:pPr>
        <w:ind w:left="720" w:hanging="360"/>
      </w:pPr>
      <w:rPr>
        <w:rFonts w:ascii="Georgia" w:hAnsi="Georgia" w:cs="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9B79A3"/>
    <w:multiLevelType w:val="hybridMultilevel"/>
    <w:tmpl w:val="7608A90A"/>
    <w:lvl w:ilvl="0" w:tplc="00000008">
      <w:start w:val="10"/>
      <w:numFmt w:val="bullet"/>
      <w:lvlText w:val="-"/>
      <w:lvlJc w:val="left"/>
      <w:pPr>
        <w:ind w:left="360" w:hanging="360"/>
      </w:pPr>
      <w:rPr>
        <w:rFonts w:ascii="Georgia" w:hAnsi="Georgia"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6351CE"/>
    <w:multiLevelType w:val="hybridMultilevel"/>
    <w:tmpl w:val="6D98E662"/>
    <w:lvl w:ilvl="0" w:tplc="041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815E65"/>
    <w:multiLevelType w:val="multilevel"/>
    <w:tmpl w:val="CE7E48B2"/>
    <w:lvl w:ilvl="0">
      <w:start w:val="10"/>
      <w:numFmt w:val="bullet"/>
      <w:lvlText w:val="-"/>
      <w:lvlJc w:val="left"/>
      <w:pPr>
        <w:ind w:left="360" w:hanging="360"/>
      </w:pPr>
      <w:rPr>
        <w:rFonts w:ascii="Georgia" w:hAnsi="Georgia" w:cs="Symbol" w:hint="default"/>
        <w:b w:val="0"/>
        <w:i w:val="0"/>
        <w:strike w:val="0"/>
        <w:color w:val="000000"/>
        <w:sz w:val="24"/>
        <w:szCs w:val="24"/>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9" w15:restartNumberingAfterBreak="0">
    <w:nsid w:val="32983163"/>
    <w:multiLevelType w:val="multilevel"/>
    <w:tmpl w:val="AE0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D7569"/>
    <w:multiLevelType w:val="hybridMultilevel"/>
    <w:tmpl w:val="155A66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8C08E4"/>
    <w:multiLevelType w:val="multilevel"/>
    <w:tmpl w:val="8AC2D424"/>
    <w:lvl w:ilvl="0">
      <w:start w:val="1"/>
      <w:numFmt w:val="bullet"/>
      <w:lvlText w:val="●"/>
      <w:lvlJc w:val="left"/>
      <w:pPr>
        <w:ind w:left="1115" w:hanging="1115"/>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464" w:hanging="1464"/>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90" w:hanging="179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10" w:hanging="251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30" w:hanging="323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50" w:hanging="395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70" w:hanging="467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90" w:hanging="539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10" w:hanging="6110"/>
      </w:pPr>
      <w:rPr>
        <w:rFonts w:ascii="Arial" w:eastAsia="Arial" w:hAnsi="Arial" w:cs="Arial"/>
        <w:b w:val="0"/>
        <w:i w:val="0"/>
        <w:strike w:val="0"/>
        <w:color w:val="000000"/>
        <w:sz w:val="24"/>
        <w:szCs w:val="24"/>
        <w:u w:val="none"/>
        <w:shd w:val="clear" w:color="auto" w:fill="auto"/>
        <w:vertAlign w:val="baseline"/>
      </w:rPr>
    </w:lvl>
  </w:abstractNum>
  <w:abstractNum w:abstractNumId="12" w15:restartNumberingAfterBreak="0">
    <w:nsid w:val="47F419FD"/>
    <w:multiLevelType w:val="multilevel"/>
    <w:tmpl w:val="FE1048C4"/>
    <w:lvl w:ilvl="0">
      <w:start w:val="10"/>
      <w:numFmt w:val="bullet"/>
      <w:lvlText w:val="-"/>
      <w:lvlJc w:val="left"/>
      <w:pPr>
        <w:ind w:left="360" w:hanging="360"/>
      </w:pPr>
      <w:rPr>
        <w:rFonts w:ascii="Georgia" w:hAnsi="Georgia" w:cs="Symbol" w:hint="default"/>
        <w:b w:val="0"/>
        <w:i w:val="0"/>
        <w:strike w:val="0"/>
        <w:color w:val="000000"/>
        <w:sz w:val="24"/>
        <w:szCs w:val="24"/>
        <w:u w:val="none"/>
        <w:shd w:val="clear" w:color="auto" w:fill="auto"/>
        <w:vertAlign w:val="baseline"/>
      </w:rPr>
    </w:lvl>
    <w:lvl w:ilvl="1">
      <w:start w:val="1"/>
      <w:numFmt w:val="bullet"/>
      <w:lvlText w:val="-"/>
      <w:lvlJc w:val="left"/>
      <w:pPr>
        <w:ind w:left="1464" w:hanging="1464"/>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90" w:hanging="179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10" w:hanging="251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30" w:hanging="323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50" w:hanging="395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70" w:hanging="467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90" w:hanging="539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10" w:hanging="6110"/>
      </w:pPr>
      <w:rPr>
        <w:rFonts w:ascii="Arial" w:eastAsia="Arial" w:hAnsi="Arial" w:cs="Arial"/>
        <w:b w:val="0"/>
        <w:i w:val="0"/>
        <w:strike w:val="0"/>
        <w:color w:val="000000"/>
        <w:sz w:val="24"/>
        <w:szCs w:val="24"/>
        <w:u w:val="none"/>
        <w:shd w:val="clear" w:color="auto" w:fill="auto"/>
        <w:vertAlign w:val="baseline"/>
      </w:rPr>
    </w:lvl>
  </w:abstractNum>
  <w:abstractNum w:abstractNumId="13" w15:restartNumberingAfterBreak="0">
    <w:nsid w:val="4BE00731"/>
    <w:multiLevelType w:val="hybridMultilevel"/>
    <w:tmpl w:val="14205B02"/>
    <w:lvl w:ilvl="0" w:tplc="5C522234">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DC372ED"/>
    <w:multiLevelType w:val="hybridMultilevel"/>
    <w:tmpl w:val="83561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F7B6B9A"/>
    <w:multiLevelType w:val="multilevel"/>
    <w:tmpl w:val="91E6AE8E"/>
    <w:lvl w:ilvl="0">
      <w:start w:val="1"/>
      <w:numFmt w:val="bullet"/>
      <w:lvlText w:val="●"/>
      <w:lvlJc w:val="left"/>
      <w:pPr>
        <w:ind w:left="739" w:hanging="73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141" w:hanging="114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861" w:hanging="186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581" w:hanging="258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301" w:hanging="330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021" w:hanging="402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741" w:hanging="474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461" w:hanging="546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181" w:hanging="6181"/>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6" w15:restartNumberingAfterBreak="0">
    <w:nsid w:val="52FD6EBC"/>
    <w:multiLevelType w:val="hybridMultilevel"/>
    <w:tmpl w:val="06A2BBC0"/>
    <w:lvl w:ilvl="0" w:tplc="C1B49572">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99498D"/>
    <w:multiLevelType w:val="multilevel"/>
    <w:tmpl w:val="9976C8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A15F80"/>
    <w:multiLevelType w:val="multilevel"/>
    <w:tmpl w:val="6C3CAA7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5F236D2"/>
    <w:multiLevelType w:val="multilevel"/>
    <w:tmpl w:val="B7107F90"/>
    <w:lvl w:ilvl="0">
      <w:start w:val="1"/>
      <w:numFmt w:val="bullet"/>
      <w:lvlText w:val="●"/>
      <w:lvlJc w:val="left"/>
      <w:pPr>
        <w:ind w:left="1114" w:hanging="1114"/>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20" w15:restartNumberingAfterBreak="0">
    <w:nsid w:val="69ED744F"/>
    <w:multiLevelType w:val="hybridMultilevel"/>
    <w:tmpl w:val="5F42BBA2"/>
    <w:lvl w:ilvl="0" w:tplc="00000008">
      <w:start w:val="10"/>
      <w:numFmt w:val="bullet"/>
      <w:lvlText w:val="-"/>
      <w:lvlJc w:val="left"/>
      <w:pPr>
        <w:ind w:left="717" w:hanging="360"/>
      </w:pPr>
      <w:rPr>
        <w:rFonts w:ascii="Georgia" w:hAnsi="Georgia" w:cs="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1" w15:restartNumberingAfterBreak="0">
    <w:nsid w:val="6EA201BA"/>
    <w:multiLevelType w:val="hybridMultilevel"/>
    <w:tmpl w:val="BFF6B066"/>
    <w:lvl w:ilvl="0" w:tplc="00000008">
      <w:start w:val="10"/>
      <w:numFmt w:val="bullet"/>
      <w:lvlText w:val="-"/>
      <w:lvlJc w:val="left"/>
      <w:pPr>
        <w:ind w:left="720" w:hanging="360"/>
      </w:pPr>
      <w:rPr>
        <w:rFonts w:ascii="Georgia" w:hAnsi="Georgi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26769"/>
    <w:multiLevelType w:val="hybridMultilevel"/>
    <w:tmpl w:val="07DCDCCE"/>
    <w:lvl w:ilvl="0" w:tplc="64BCD7B6">
      <w:start w:val="1"/>
      <w:numFmt w:val="bullet"/>
      <w:lvlText w:val=""/>
      <w:lvlJc w:val="left"/>
      <w:pPr>
        <w:ind w:left="720" w:hanging="360"/>
      </w:pPr>
      <w:rPr>
        <w:rFonts w:ascii="Symbol" w:hAnsi="Symbo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66A1950"/>
    <w:multiLevelType w:val="hybridMultilevel"/>
    <w:tmpl w:val="42840D7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39325834">
    <w:abstractNumId w:val="9"/>
  </w:num>
  <w:num w:numId="2" w16cid:durableId="14041923">
    <w:abstractNumId w:val="23"/>
  </w:num>
  <w:num w:numId="3" w16cid:durableId="2094007898">
    <w:abstractNumId w:val="17"/>
  </w:num>
  <w:num w:numId="4" w16cid:durableId="168302683">
    <w:abstractNumId w:val="19"/>
  </w:num>
  <w:num w:numId="5" w16cid:durableId="1439839235">
    <w:abstractNumId w:val="22"/>
  </w:num>
  <w:num w:numId="6" w16cid:durableId="652485343">
    <w:abstractNumId w:val="7"/>
  </w:num>
  <w:num w:numId="7" w16cid:durableId="1461414430">
    <w:abstractNumId w:val="13"/>
  </w:num>
  <w:num w:numId="8" w16cid:durableId="1955626379">
    <w:abstractNumId w:val="0"/>
  </w:num>
  <w:num w:numId="9" w16cid:durableId="207911218">
    <w:abstractNumId w:val="10"/>
  </w:num>
  <w:num w:numId="10" w16cid:durableId="1722316029">
    <w:abstractNumId w:val="13"/>
  </w:num>
  <w:num w:numId="11" w16cid:durableId="1505901208">
    <w:abstractNumId w:val="11"/>
  </w:num>
  <w:num w:numId="12" w16cid:durableId="265845837">
    <w:abstractNumId w:val="3"/>
  </w:num>
  <w:num w:numId="13" w16cid:durableId="1451122067">
    <w:abstractNumId w:val="15"/>
  </w:num>
  <w:num w:numId="14" w16cid:durableId="837694275">
    <w:abstractNumId w:val="14"/>
  </w:num>
  <w:num w:numId="15" w16cid:durableId="1660230431">
    <w:abstractNumId w:val="4"/>
  </w:num>
  <w:num w:numId="16" w16cid:durableId="342781867">
    <w:abstractNumId w:val="16"/>
  </w:num>
  <w:num w:numId="17" w16cid:durableId="992640094">
    <w:abstractNumId w:val="13"/>
  </w:num>
  <w:num w:numId="18" w16cid:durableId="291256036">
    <w:abstractNumId w:val="13"/>
  </w:num>
  <w:num w:numId="19" w16cid:durableId="86580663">
    <w:abstractNumId w:val="13"/>
  </w:num>
  <w:num w:numId="20" w16cid:durableId="426006136">
    <w:abstractNumId w:val="13"/>
  </w:num>
  <w:num w:numId="21" w16cid:durableId="1602180728">
    <w:abstractNumId w:val="2"/>
  </w:num>
  <w:num w:numId="22" w16cid:durableId="1932079004">
    <w:abstractNumId w:val="13"/>
  </w:num>
  <w:num w:numId="23" w16cid:durableId="1094739574">
    <w:abstractNumId w:val="13"/>
  </w:num>
  <w:num w:numId="24" w16cid:durableId="564419205">
    <w:abstractNumId w:val="13"/>
  </w:num>
  <w:num w:numId="25" w16cid:durableId="736781058">
    <w:abstractNumId w:val="13"/>
  </w:num>
  <w:num w:numId="26" w16cid:durableId="447311681">
    <w:abstractNumId w:val="8"/>
  </w:num>
  <w:num w:numId="27" w16cid:durableId="804352797">
    <w:abstractNumId w:val="12"/>
  </w:num>
  <w:num w:numId="28" w16cid:durableId="571892069">
    <w:abstractNumId w:val="6"/>
  </w:num>
  <w:num w:numId="29" w16cid:durableId="1013648088">
    <w:abstractNumId w:val="20"/>
  </w:num>
  <w:num w:numId="30" w16cid:durableId="242178550">
    <w:abstractNumId w:val="21"/>
  </w:num>
  <w:num w:numId="31" w16cid:durableId="1699819792">
    <w:abstractNumId w:val="18"/>
  </w:num>
  <w:num w:numId="32" w16cid:durableId="1986816887">
    <w:abstractNumId w:val="5"/>
  </w:num>
  <w:num w:numId="33" w16cid:durableId="679894844">
    <w:abstractNumId w:val="1"/>
  </w:num>
  <w:num w:numId="34" w16cid:durableId="814376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5E"/>
    <w:rsid w:val="00006486"/>
    <w:rsid w:val="00006B49"/>
    <w:rsid w:val="000105BF"/>
    <w:rsid w:val="0001458C"/>
    <w:rsid w:val="000345C3"/>
    <w:rsid w:val="00046933"/>
    <w:rsid w:val="00046A0D"/>
    <w:rsid w:val="000505DF"/>
    <w:rsid w:val="000513C2"/>
    <w:rsid w:val="000744DF"/>
    <w:rsid w:val="00076D31"/>
    <w:rsid w:val="000826A7"/>
    <w:rsid w:val="00092714"/>
    <w:rsid w:val="00095C6C"/>
    <w:rsid w:val="00096C0D"/>
    <w:rsid w:val="00097203"/>
    <w:rsid w:val="000A1148"/>
    <w:rsid w:val="000A329B"/>
    <w:rsid w:val="000E4B3C"/>
    <w:rsid w:val="000E5A70"/>
    <w:rsid w:val="001113FE"/>
    <w:rsid w:val="00113BE3"/>
    <w:rsid w:val="001378E8"/>
    <w:rsid w:val="00140783"/>
    <w:rsid w:val="00142E8E"/>
    <w:rsid w:val="00143485"/>
    <w:rsid w:val="00152279"/>
    <w:rsid w:val="00160300"/>
    <w:rsid w:val="00160524"/>
    <w:rsid w:val="001641B7"/>
    <w:rsid w:val="00172252"/>
    <w:rsid w:val="00176641"/>
    <w:rsid w:val="00182A4B"/>
    <w:rsid w:val="00185E71"/>
    <w:rsid w:val="00186387"/>
    <w:rsid w:val="001E1A36"/>
    <w:rsid w:val="001E2959"/>
    <w:rsid w:val="001E4992"/>
    <w:rsid w:val="001F3877"/>
    <w:rsid w:val="001F3C8D"/>
    <w:rsid w:val="001F41F2"/>
    <w:rsid w:val="002038B7"/>
    <w:rsid w:val="00206FD1"/>
    <w:rsid w:val="0022535D"/>
    <w:rsid w:val="00235270"/>
    <w:rsid w:val="00241733"/>
    <w:rsid w:val="00253506"/>
    <w:rsid w:val="0025526F"/>
    <w:rsid w:val="00261A9A"/>
    <w:rsid w:val="00263D18"/>
    <w:rsid w:val="00266F53"/>
    <w:rsid w:val="00267AA4"/>
    <w:rsid w:val="002761E7"/>
    <w:rsid w:val="002B651E"/>
    <w:rsid w:val="002E0B81"/>
    <w:rsid w:val="002E401E"/>
    <w:rsid w:val="002F6269"/>
    <w:rsid w:val="002F7E16"/>
    <w:rsid w:val="00301B1A"/>
    <w:rsid w:val="003044F1"/>
    <w:rsid w:val="00337DC5"/>
    <w:rsid w:val="003423D4"/>
    <w:rsid w:val="00354594"/>
    <w:rsid w:val="00370035"/>
    <w:rsid w:val="00373647"/>
    <w:rsid w:val="00375758"/>
    <w:rsid w:val="003913F1"/>
    <w:rsid w:val="003950CC"/>
    <w:rsid w:val="00397B60"/>
    <w:rsid w:val="003B6CA6"/>
    <w:rsid w:val="003D421B"/>
    <w:rsid w:val="003F1A87"/>
    <w:rsid w:val="004012E2"/>
    <w:rsid w:val="0041075D"/>
    <w:rsid w:val="00417F26"/>
    <w:rsid w:val="00420398"/>
    <w:rsid w:val="0043054E"/>
    <w:rsid w:val="00431850"/>
    <w:rsid w:val="004356B6"/>
    <w:rsid w:val="00473D98"/>
    <w:rsid w:val="00475D5C"/>
    <w:rsid w:val="00480133"/>
    <w:rsid w:val="00491285"/>
    <w:rsid w:val="004A3AD5"/>
    <w:rsid w:val="004A562E"/>
    <w:rsid w:val="004B2C26"/>
    <w:rsid w:val="004B4CB8"/>
    <w:rsid w:val="004B6332"/>
    <w:rsid w:val="004C3EE8"/>
    <w:rsid w:val="004C4942"/>
    <w:rsid w:val="004D34F1"/>
    <w:rsid w:val="004D5A1E"/>
    <w:rsid w:val="004E1C2D"/>
    <w:rsid w:val="004E2B06"/>
    <w:rsid w:val="004E4D2C"/>
    <w:rsid w:val="004F4001"/>
    <w:rsid w:val="00500CBE"/>
    <w:rsid w:val="0050407C"/>
    <w:rsid w:val="005228FB"/>
    <w:rsid w:val="005242B6"/>
    <w:rsid w:val="00554E00"/>
    <w:rsid w:val="00557F16"/>
    <w:rsid w:val="005616CC"/>
    <w:rsid w:val="00562BCA"/>
    <w:rsid w:val="005641A0"/>
    <w:rsid w:val="00564479"/>
    <w:rsid w:val="0058217C"/>
    <w:rsid w:val="005953D3"/>
    <w:rsid w:val="0059777D"/>
    <w:rsid w:val="005A0F52"/>
    <w:rsid w:val="005A2A6F"/>
    <w:rsid w:val="005A3629"/>
    <w:rsid w:val="005C3E9D"/>
    <w:rsid w:val="005C4BD6"/>
    <w:rsid w:val="00607BEE"/>
    <w:rsid w:val="00623531"/>
    <w:rsid w:val="00651999"/>
    <w:rsid w:val="0065440C"/>
    <w:rsid w:val="00655AB5"/>
    <w:rsid w:val="00657DBE"/>
    <w:rsid w:val="0066503B"/>
    <w:rsid w:val="00665E4A"/>
    <w:rsid w:val="006903E6"/>
    <w:rsid w:val="006973E5"/>
    <w:rsid w:val="006A0D50"/>
    <w:rsid w:val="006A19DD"/>
    <w:rsid w:val="006A60AC"/>
    <w:rsid w:val="006C1E91"/>
    <w:rsid w:val="006C2AF4"/>
    <w:rsid w:val="006E2119"/>
    <w:rsid w:val="006E2F73"/>
    <w:rsid w:val="006F68AE"/>
    <w:rsid w:val="00700D88"/>
    <w:rsid w:val="0070303A"/>
    <w:rsid w:val="007070EE"/>
    <w:rsid w:val="00707E2C"/>
    <w:rsid w:val="00713509"/>
    <w:rsid w:val="00717A56"/>
    <w:rsid w:val="007206AB"/>
    <w:rsid w:val="0076439A"/>
    <w:rsid w:val="00765A69"/>
    <w:rsid w:val="007666A0"/>
    <w:rsid w:val="00772815"/>
    <w:rsid w:val="00791A94"/>
    <w:rsid w:val="007951ED"/>
    <w:rsid w:val="007A091A"/>
    <w:rsid w:val="007A607D"/>
    <w:rsid w:val="007B20FA"/>
    <w:rsid w:val="007B325C"/>
    <w:rsid w:val="007B3760"/>
    <w:rsid w:val="007B5BDA"/>
    <w:rsid w:val="007D49B4"/>
    <w:rsid w:val="007D754A"/>
    <w:rsid w:val="007E0F57"/>
    <w:rsid w:val="007E244A"/>
    <w:rsid w:val="007E7F3A"/>
    <w:rsid w:val="007F1648"/>
    <w:rsid w:val="00803B5C"/>
    <w:rsid w:val="0082097E"/>
    <w:rsid w:val="00823445"/>
    <w:rsid w:val="008234D6"/>
    <w:rsid w:val="00833FEB"/>
    <w:rsid w:val="00844497"/>
    <w:rsid w:val="00852441"/>
    <w:rsid w:val="008557CA"/>
    <w:rsid w:val="00856CA8"/>
    <w:rsid w:val="008800C7"/>
    <w:rsid w:val="00881DB3"/>
    <w:rsid w:val="00894DD0"/>
    <w:rsid w:val="00895EA6"/>
    <w:rsid w:val="008B2FD5"/>
    <w:rsid w:val="008B6E5B"/>
    <w:rsid w:val="008D53CF"/>
    <w:rsid w:val="008E3EC8"/>
    <w:rsid w:val="008E566E"/>
    <w:rsid w:val="008F1340"/>
    <w:rsid w:val="00915F8A"/>
    <w:rsid w:val="00924E0F"/>
    <w:rsid w:val="00926683"/>
    <w:rsid w:val="009310DE"/>
    <w:rsid w:val="0094334A"/>
    <w:rsid w:val="0095108D"/>
    <w:rsid w:val="00955851"/>
    <w:rsid w:val="00967565"/>
    <w:rsid w:val="009702E8"/>
    <w:rsid w:val="00970D0D"/>
    <w:rsid w:val="00974F4E"/>
    <w:rsid w:val="009846E6"/>
    <w:rsid w:val="00997802"/>
    <w:rsid w:val="009B43B8"/>
    <w:rsid w:val="009C01B8"/>
    <w:rsid w:val="009C33FA"/>
    <w:rsid w:val="009C492D"/>
    <w:rsid w:val="009C7172"/>
    <w:rsid w:val="009E4899"/>
    <w:rsid w:val="00A156C7"/>
    <w:rsid w:val="00A410B0"/>
    <w:rsid w:val="00A42556"/>
    <w:rsid w:val="00A42CD2"/>
    <w:rsid w:val="00A430E2"/>
    <w:rsid w:val="00A461B3"/>
    <w:rsid w:val="00A54657"/>
    <w:rsid w:val="00A54C0F"/>
    <w:rsid w:val="00A635B3"/>
    <w:rsid w:val="00A7033A"/>
    <w:rsid w:val="00A71912"/>
    <w:rsid w:val="00A93161"/>
    <w:rsid w:val="00AA5379"/>
    <w:rsid w:val="00AA5D88"/>
    <w:rsid w:val="00AB1AA2"/>
    <w:rsid w:val="00AB2214"/>
    <w:rsid w:val="00AB55F9"/>
    <w:rsid w:val="00AC3491"/>
    <w:rsid w:val="00AC6CFE"/>
    <w:rsid w:val="00AC73FF"/>
    <w:rsid w:val="00AE25EF"/>
    <w:rsid w:val="00AE6366"/>
    <w:rsid w:val="00AF2E47"/>
    <w:rsid w:val="00B04ED0"/>
    <w:rsid w:val="00B064B9"/>
    <w:rsid w:val="00B25B18"/>
    <w:rsid w:val="00B31B51"/>
    <w:rsid w:val="00B33D68"/>
    <w:rsid w:val="00B46713"/>
    <w:rsid w:val="00B506C3"/>
    <w:rsid w:val="00B60A37"/>
    <w:rsid w:val="00B62508"/>
    <w:rsid w:val="00B64479"/>
    <w:rsid w:val="00B75412"/>
    <w:rsid w:val="00B77E22"/>
    <w:rsid w:val="00B820CF"/>
    <w:rsid w:val="00B86423"/>
    <w:rsid w:val="00B87624"/>
    <w:rsid w:val="00B959A5"/>
    <w:rsid w:val="00B96896"/>
    <w:rsid w:val="00BA5BFE"/>
    <w:rsid w:val="00BA768E"/>
    <w:rsid w:val="00BB522C"/>
    <w:rsid w:val="00BB75FB"/>
    <w:rsid w:val="00BC7336"/>
    <w:rsid w:val="00BC74BA"/>
    <w:rsid w:val="00BE0825"/>
    <w:rsid w:val="00BE35FC"/>
    <w:rsid w:val="00BF1657"/>
    <w:rsid w:val="00C16982"/>
    <w:rsid w:val="00C16C65"/>
    <w:rsid w:val="00C17BCA"/>
    <w:rsid w:val="00C27B3C"/>
    <w:rsid w:val="00C27E34"/>
    <w:rsid w:val="00C37DDC"/>
    <w:rsid w:val="00C56096"/>
    <w:rsid w:val="00C73666"/>
    <w:rsid w:val="00C73927"/>
    <w:rsid w:val="00C77C73"/>
    <w:rsid w:val="00C82F0F"/>
    <w:rsid w:val="00C94ED5"/>
    <w:rsid w:val="00CB19E0"/>
    <w:rsid w:val="00CB3F92"/>
    <w:rsid w:val="00CC31A4"/>
    <w:rsid w:val="00CC6589"/>
    <w:rsid w:val="00CD281F"/>
    <w:rsid w:val="00CD4B03"/>
    <w:rsid w:val="00CF48DD"/>
    <w:rsid w:val="00D056F0"/>
    <w:rsid w:val="00D31951"/>
    <w:rsid w:val="00D31C39"/>
    <w:rsid w:val="00D3310A"/>
    <w:rsid w:val="00D573F3"/>
    <w:rsid w:val="00D61623"/>
    <w:rsid w:val="00D65C5E"/>
    <w:rsid w:val="00D76B5A"/>
    <w:rsid w:val="00D86362"/>
    <w:rsid w:val="00D91E81"/>
    <w:rsid w:val="00D950BA"/>
    <w:rsid w:val="00DB6113"/>
    <w:rsid w:val="00DB6C25"/>
    <w:rsid w:val="00DB7045"/>
    <w:rsid w:val="00DB78A3"/>
    <w:rsid w:val="00DC758A"/>
    <w:rsid w:val="00DD0D72"/>
    <w:rsid w:val="00DE6CEB"/>
    <w:rsid w:val="00DF004B"/>
    <w:rsid w:val="00DF0D94"/>
    <w:rsid w:val="00E05454"/>
    <w:rsid w:val="00E10A7B"/>
    <w:rsid w:val="00E151B3"/>
    <w:rsid w:val="00E27B17"/>
    <w:rsid w:val="00E3741E"/>
    <w:rsid w:val="00E43481"/>
    <w:rsid w:val="00E55D69"/>
    <w:rsid w:val="00E70E8C"/>
    <w:rsid w:val="00E740AE"/>
    <w:rsid w:val="00E948BA"/>
    <w:rsid w:val="00EA0E93"/>
    <w:rsid w:val="00EA348C"/>
    <w:rsid w:val="00EB0AB2"/>
    <w:rsid w:val="00EB109A"/>
    <w:rsid w:val="00EB4624"/>
    <w:rsid w:val="00EB4FAB"/>
    <w:rsid w:val="00EC5076"/>
    <w:rsid w:val="00ED17B7"/>
    <w:rsid w:val="00ED4028"/>
    <w:rsid w:val="00EE05B4"/>
    <w:rsid w:val="00EE1888"/>
    <w:rsid w:val="00EE4113"/>
    <w:rsid w:val="00EE72D1"/>
    <w:rsid w:val="00EF5C63"/>
    <w:rsid w:val="00F06402"/>
    <w:rsid w:val="00F11808"/>
    <w:rsid w:val="00F278BA"/>
    <w:rsid w:val="00F4173A"/>
    <w:rsid w:val="00F62CCB"/>
    <w:rsid w:val="00F63553"/>
    <w:rsid w:val="00F837D6"/>
    <w:rsid w:val="00FA56F4"/>
    <w:rsid w:val="00FA5DF2"/>
    <w:rsid w:val="00FB2C11"/>
    <w:rsid w:val="00FB34B1"/>
    <w:rsid w:val="00FC274A"/>
    <w:rsid w:val="00FD2E17"/>
    <w:rsid w:val="00FD6698"/>
    <w:rsid w:val="00FE6170"/>
    <w:rsid w:val="00FF14F7"/>
    <w:rsid w:val="00FF32FA"/>
    <w:rsid w:val="00FF5F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E57A"/>
  <w15:chartTrackingRefBased/>
  <w15:docId w15:val="{32CC247D-D45F-4CDA-B7F1-41FB3895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3C"/>
    <w:pPr>
      <w:spacing w:before="240" w:after="240"/>
    </w:pPr>
  </w:style>
  <w:style w:type="paragraph" w:styleId="Heading1">
    <w:name w:val="heading 1"/>
    <w:basedOn w:val="Normal"/>
    <w:next w:val="Normal"/>
    <w:link w:val="Heading1Char"/>
    <w:uiPriority w:val="9"/>
    <w:qFormat/>
    <w:rsid w:val="00C27B3C"/>
    <w:pPr>
      <w:keepNext/>
      <w:keepLines/>
      <w:numPr>
        <w:numId w:val="31"/>
      </w:numPr>
      <w:spacing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800C7"/>
    <w:pPr>
      <w:keepNext/>
      <w:keepLines/>
      <w:numPr>
        <w:ilvl w:val="1"/>
        <w:numId w:val="31"/>
      </w:numPr>
      <w:spacing w:line="360" w:lineRule="auto"/>
      <w:ind w:left="578" w:hanging="578"/>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CD4B03"/>
    <w:pPr>
      <w:keepNext/>
      <w:keepLines/>
      <w:numPr>
        <w:ilvl w:val="2"/>
        <w:numId w:val="3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7B3C"/>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7B3C"/>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7B3C"/>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7B3C"/>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7B3C"/>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7B3C"/>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5C5E"/>
    <w:rPr>
      <w:b/>
      <w:bCs/>
    </w:rPr>
  </w:style>
  <w:style w:type="paragraph" w:customStyle="1" w:styleId="Default">
    <w:name w:val="Default"/>
    <w:rsid w:val="00D65C5E"/>
    <w:pPr>
      <w:autoSpaceDE w:val="0"/>
      <w:autoSpaceDN w:val="0"/>
      <w:adjustRightInd w:val="0"/>
      <w:spacing w:after="0" w:line="240" w:lineRule="auto"/>
    </w:pPr>
    <w:rPr>
      <w:rFonts w:ascii="Trebuchet MS" w:hAnsi="Trebuchet MS" w:cs="Trebuchet MS"/>
      <w:color w:val="000000"/>
      <w:kern w:val="0"/>
      <w:sz w:val="24"/>
      <w:szCs w:val="24"/>
    </w:rPr>
  </w:style>
  <w:style w:type="paragraph" w:customStyle="1" w:styleId="style31">
    <w:name w:val="style31"/>
    <w:basedOn w:val="Normal"/>
    <w:rsid w:val="00B064B9"/>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style33">
    <w:name w:val="style33"/>
    <w:basedOn w:val="Normal"/>
    <w:rsid w:val="00B064B9"/>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Emphasis">
    <w:name w:val="Emphasis"/>
    <w:basedOn w:val="DefaultParagraphFont"/>
    <w:uiPriority w:val="20"/>
    <w:qFormat/>
    <w:rsid w:val="00B064B9"/>
    <w:rPr>
      <w:i/>
      <w:iCs/>
    </w:rPr>
  </w:style>
  <w:style w:type="character" w:styleId="Hyperlink">
    <w:name w:val="Hyperlink"/>
    <w:basedOn w:val="DefaultParagraphFont"/>
    <w:uiPriority w:val="99"/>
    <w:unhideWhenUsed/>
    <w:rsid w:val="00B064B9"/>
    <w:rPr>
      <w:color w:val="0000FF"/>
      <w:u w:val="single"/>
    </w:rPr>
  </w:style>
  <w:style w:type="paragraph" w:styleId="ListParagraph">
    <w:name w:val="List Paragraph"/>
    <w:basedOn w:val="Normal"/>
    <w:link w:val="ListParagraphChar"/>
    <w:uiPriority w:val="34"/>
    <w:qFormat/>
    <w:rsid w:val="00655AB5"/>
    <w:pPr>
      <w:numPr>
        <w:numId w:val="32"/>
      </w:numPr>
      <w:spacing w:before="120" w:after="120" w:line="360" w:lineRule="auto"/>
      <w:contextualSpacing/>
      <w:jc w:val="both"/>
    </w:pPr>
    <w:rPr>
      <w:rFonts w:ascii="Times New Roman" w:hAnsi="Times New Roman" w:cs="Times New Roman"/>
    </w:rPr>
  </w:style>
  <w:style w:type="character" w:styleId="UnresolvedMention">
    <w:name w:val="Unresolved Mention"/>
    <w:basedOn w:val="DefaultParagraphFont"/>
    <w:uiPriority w:val="99"/>
    <w:semiHidden/>
    <w:unhideWhenUsed/>
    <w:rsid w:val="005A3629"/>
    <w:rPr>
      <w:color w:val="605E5C"/>
      <w:shd w:val="clear" w:color="auto" w:fill="E1DFDD"/>
    </w:rPr>
  </w:style>
  <w:style w:type="character" w:customStyle="1" w:styleId="ListParagraphChar">
    <w:name w:val="List Paragraph Char"/>
    <w:link w:val="ListParagraph"/>
    <w:uiPriority w:val="34"/>
    <w:locked/>
    <w:rsid w:val="00655AB5"/>
    <w:rPr>
      <w:rFonts w:ascii="Times New Roman" w:hAnsi="Times New Roman" w:cs="Times New Roman"/>
    </w:rPr>
  </w:style>
  <w:style w:type="character" w:customStyle="1" w:styleId="Heading2Char">
    <w:name w:val="Heading 2 Char"/>
    <w:basedOn w:val="DefaultParagraphFont"/>
    <w:link w:val="Heading2"/>
    <w:uiPriority w:val="9"/>
    <w:rsid w:val="008800C7"/>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CD4B0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27B3C"/>
    <w:rPr>
      <w:rFonts w:ascii="Times New Roman" w:eastAsiaTheme="majorEastAsia" w:hAnsi="Times New Roman" w:cstheme="majorBidi"/>
      <w:b/>
      <w:color w:val="000000" w:themeColor="text1"/>
      <w:sz w:val="24"/>
      <w:szCs w:val="32"/>
    </w:rPr>
  </w:style>
  <w:style w:type="character" w:styleId="FootnoteReference">
    <w:name w:val="footnote reference"/>
    <w:basedOn w:val="DefaultParagraphFont"/>
    <w:uiPriority w:val="99"/>
    <w:semiHidden/>
    <w:unhideWhenUsed/>
    <w:rsid w:val="007F1648"/>
    <w:rPr>
      <w:vertAlign w:val="superscript"/>
    </w:rPr>
  </w:style>
  <w:style w:type="table" w:styleId="TableGrid">
    <w:name w:val="Table Grid"/>
    <w:basedOn w:val="TableNormal"/>
    <w:uiPriority w:val="39"/>
    <w:rsid w:val="00AB55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2AF4"/>
    <w:pPr>
      <w:outlineLvl w:val="9"/>
    </w:pPr>
    <w:rPr>
      <w:kern w:val="0"/>
      <w:lang w:val="en-US"/>
      <w14:ligatures w14:val="none"/>
    </w:rPr>
  </w:style>
  <w:style w:type="paragraph" w:styleId="TOC2">
    <w:name w:val="toc 2"/>
    <w:basedOn w:val="Normal"/>
    <w:next w:val="Normal"/>
    <w:autoRedefine/>
    <w:uiPriority w:val="39"/>
    <w:unhideWhenUsed/>
    <w:rsid w:val="00B04ED0"/>
    <w:pPr>
      <w:tabs>
        <w:tab w:val="left" w:pos="720"/>
        <w:tab w:val="right" w:leader="dot" w:pos="9638"/>
      </w:tabs>
      <w:spacing w:before="120" w:after="120" w:line="240" w:lineRule="auto"/>
      <w:ind w:left="284"/>
    </w:pPr>
    <w:rPr>
      <w:rFonts w:ascii="Times New Roman" w:hAnsi="Times New Roman" w:cs="Times New Roman"/>
      <w:noProof/>
    </w:rPr>
  </w:style>
  <w:style w:type="paragraph" w:styleId="Revision">
    <w:name w:val="Revision"/>
    <w:hidden/>
    <w:uiPriority w:val="99"/>
    <w:semiHidden/>
    <w:rsid w:val="0066503B"/>
    <w:pPr>
      <w:spacing w:after="0" w:line="240" w:lineRule="auto"/>
    </w:pPr>
  </w:style>
  <w:style w:type="character" w:customStyle="1" w:styleId="Heading4Char">
    <w:name w:val="Heading 4 Char"/>
    <w:basedOn w:val="DefaultParagraphFont"/>
    <w:link w:val="Heading4"/>
    <w:uiPriority w:val="9"/>
    <w:semiHidden/>
    <w:rsid w:val="00C27B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7B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7B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7B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7B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7B3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B04ED0"/>
    <w:pPr>
      <w:tabs>
        <w:tab w:val="left" w:pos="480"/>
        <w:tab w:val="right" w:leader="dot" w:pos="9628"/>
      </w:tabs>
      <w:spacing w:before="120" w:after="120" w:line="240" w:lineRule="auto"/>
    </w:pPr>
    <w:rPr>
      <w:rFonts w:ascii="Times New Roman" w:hAnsi="Times New Roman" w:cs="Times New Roman"/>
      <w:noProof/>
    </w:rPr>
  </w:style>
  <w:style w:type="character" w:styleId="CommentReference">
    <w:name w:val="annotation reference"/>
    <w:basedOn w:val="DefaultParagraphFont"/>
    <w:uiPriority w:val="99"/>
    <w:semiHidden/>
    <w:unhideWhenUsed/>
    <w:rsid w:val="000513C2"/>
    <w:rPr>
      <w:sz w:val="16"/>
      <w:szCs w:val="16"/>
    </w:rPr>
  </w:style>
  <w:style w:type="paragraph" w:styleId="CommentText">
    <w:name w:val="annotation text"/>
    <w:basedOn w:val="Normal"/>
    <w:link w:val="CommentTextChar"/>
    <w:uiPriority w:val="99"/>
    <w:unhideWhenUsed/>
    <w:rsid w:val="000513C2"/>
    <w:pPr>
      <w:spacing w:line="240" w:lineRule="auto"/>
    </w:pPr>
    <w:rPr>
      <w:sz w:val="20"/>
      <w:szCs w:val="20"/>
    </w:rPr>
  </w:style>
  <w:style w:type="character" w:customStyle="1" w:styleId="CommentTextChar">
    <w:name w:val="Comment Text Char"/>
    <w:basedOn w:val="DefaultParagraphFont"/>
    <w:link w:val="CommentText"/>
    <w:uiPriority w:val="99"/>
    <w:rsid w:val="000513C2"/>
    <w:rPr>
      <w:sz w:val="20"/>
      <w:szCs w:val="20"/>
    </w:rPr>
  </w:style>
  <w:style w:type="paragraph" w:styleId="CommentSubject">
    <w:name w:val="annotation subject"/>
    <w:basedOn w:val="CommentText"/>
    <w:next w:val="CommentText"/>
    <w:link w:val="CommentSubjectChar"/>
    <w:uiPriority w:val="99"/>
    <w:semiHidden/>
    <w:unhideWhenUsed/>
    <w:rsid w:val="000513C2"/>
    <w:rPr>
      <w:b/>
      <w:bCs/>
    </w:rPr>
  </w:style>
  <w:style w:type="character" w:customStyle="1" w:styleId="CommentSubjectChar">
    <w:name w:val="Comment Subject Char"/>
    <w:basedOn w:val="CommentTextChar"/>
    <w:link w:val="CommentSubject"/>
    <w:uiPriority w:val="99"/>
    <w:semiHidden/>
    <w:rsid w:val="000513C2"/>
    <w:rPr>
      <w:b/>
      <w:bCs/>
      <w:sz w:val="20"/>
      <w:szCs w:val="20"/>
    </w:rPr>
  </w:style>
  <w:style w:type="character" w:styleId="FollowedHyperlink">
    <w:name w:val="FollowedHyperlink"/>
    <w:basedOn w:val="DefaultParagraphFont"/>
    <w:uiPriority w:val="99"/>
    <w:semiHidden/>
    <w:unhideWhenUsed/>
    <w:rsid w:val="00225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5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ocidif-ghidul-solicitantului-aferent-actiunii-1-2-sprijin-pentru-proiecte-in-domeniul-tehnologiilor-avansate-prin-crearea-de-hub-uri-de-inovare-in-domenii-de-interes-strategic/" TargetMode="External"/><Relationship Id="rId13" Type="http://schemas.openxmlformats.org/officeDocument/2006/relationships/hyperlink" Target="https://mfe.gov.ro/wp-content/uploads/2023/09/9dc8fa18a0963b289c0854b8aff69a33.pdf" TargetMode="External"/><Relationship Id="rId18" Type="http://schemas.openxmlformats.org/officeDocument/2006/relationships/hyperlink" Target="https://posturivacante.upb.ro/hub-roman-de-inteligenta-artificia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e.gov.ro/pocidif-ghidul-solicitantului-aferent-actiunii-1-2-sprijin-pentru-proiecte-in-domeniul-tehnologiilor-avansate-prin-crearea-de-hub-uri-de-inovare-in-domenii-de-interes-strategic/" TargetMode="External"/><Relationship Id="rId17" Type="http://schemas.openxmlformats.org/officeDocument/2006/relationships/hyperlink" Target="https://uefiscdi-direct.ro/" TargetMode="External"/><Relationship Id="rId2" Type="http://schemas.openxmlformats.org/officeDocument/2006/relationships/numbering" Target="numbering.xml"/><Relationship Id="rId16" Type="http://schemas.openxmlformats.org/officeDocument/2006/relationships/hyperlink" Target="https://upb.ro/apel_h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e.gov.ro/pocidif-ghidul-solicitantului-aferent-actiunii-1-2-sprijin-pentru-proiecte-in-domeniul-tehnologiilor-avansate-prin-crearea-de-hub-uri-de-inovare-in-domenii-de-interes-strategic/" TargetMode="External"/><Relationship Id="rId5" Type="http://schemas.openxmlformats.org/officeDocument/2006/relationships/webSettings" Target="webSettings.xml"/><Relationship Id="rId15" Type="http://schemas.openxmlformats.org/officeDocument/2006/relationships/hyperlink" Target="https://www.poc.research.gov.ro/uploads/pocidif/metodologie/metodologie-verificare-intreprindere-in-dificultate_pos_pocidif.PDF" TargetMode="External"/><Relationship Id="rId10" Type="http://schemas.openxmlformats.org/officeDocument/2006/relationships/hyperlink" Target="https://mfe.gov.ro/wp-content/uploads/2023/09/9dc8fa18a0963b289c0854b8aff69a3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e.gov.ro/wp-content/uploads/2023/09/9dc8fa18a0963b289c0854b8aff69a33.pdf" TargetMode="External"/><Relationship Id="rId14" Type="http://schemas.openxmlformats.org/officeDocument/2006/relationships/hyperlink" Target="https://mfe.gov.ro/wp-content/uploads/2023/09/9dc8fa18a0963b289c0854b8aff69a3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c.research.gov.ro/uploads/2021-2027/pocidif/apeluri-lansate/actiunea1-2/schema-ajutor-de-stat-prioritatea-1-pocidif.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1FED-679D-4A0D-B2C1-5D970204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Florea</dc:creator>
  <cp:keywords/>
  <dc:description/>
  <cp:lastModifiedBy>Adina Magda FLOREA (23363)</cp:lastModifiedBy>
  <cp:revision>20</cp:revision>
  <cp:lastPrinted>2023-10-04T21:36:00Z</cp:lastPrinted>
  <dcterms:created xsi:type="dcterms:W3CDTF">2024-07-22T11:08:00Z</dcterms:created>
  <dcterms:modified xsi:type="dcterms:W3CDTF">2024-07-24T11:22:00Z</dcterms:modified>
</cp:coreProperties>
</file>